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641"/>
      </w:tblGrid>
      <w:tr w:rsidR="007B4036" w:rsidTr="0895EFC4" w14:paraId="41CA301E" w14:textId="77777777">
        <w:tc>
          <w:tcPr>
            <w:tcW w:w="2500" w:type="pct"/>
          </w:tcPr>
          <w:p w:rsidRPr="000B498A" w:rsidR="00D06318" w:rsidP="008B3885" w:rsidRDefault="00062DB0" w14:paraId="10C64060" w14:textId="77777777">
            <w:pPr>
              <w:spacing w:line="276" w:lineRule="auto"/>
            </w:pPr>
            <w:bookmarkStart w:name="_GoBack" w:id="0"/>
            <w:bookmarkEnd w:id="0"/>
            <w:r w:rsidRPr="000B498A">
              <w:rPr>
                <w:rFonts w:eastAsia="Arial Unicode MS"/>
                <w:noProof/>
                <w:lang w:val="en-US"/>
              </w:rPr>
              <w:drawing>
                <wp:inline distT="0" distB="0" distL="0" distR="0" wp14:anchorId="004ABC93" wp14:editId="4E31096D">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0B498A" w:rsidR="00D06318">
              <w:rPr>
                <w:noProof/>
                <w:sz w:val="20"/>
                <w:lang w:val="en-US"/>
              </w:rPr>
              <mc:AlternateContent>
                <mc:Choice Requires="wps">
                  <w:drawing>
                    <wp:anchor distT="0" distB="0" distL="114300" distR="114300" simplePos="0" relativeHeight="251657728" behindDoc="1" locked="0" layoutInCell="0" allowOverlap="1" wp14:editId="18A02F35" wp14:anchorId="4A4373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06318" w:rsidRDefault="00D06318" w14:paraId="7C5B06A3"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437304">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06318" w:rsidRDefault="00D06318" w14:paraId="7C5B06A3"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2500" w:type="pct"/>
          </w:tcPr>
          <w:p w:rsidRPr="000B498A" w:rsidR="00D06318" w:rsidP="008B3885" w:rsidRDefault="00D06318" w14:paraId="20A0542E"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76" w:lineRule="auto"/>
            </w:pPr>
          </w:p>
        </w:tc>
      </w:tr>
      <w:tr w:rsidR="007B4036" w:rsidTr="0084754A" w14:paraId="414E257A" w14:textId="77777777">
        <w:trPr>
          <w:trHeight w:val="50"/>
        </w:trPr>
        <w:tc>
          <w:tcPr>
            <w:tcW w:w="5000" w:type="pct"/>
            <w:gridSpan w:val="2"/>
          </w:tcPr>
          <w:p w:rsidRPr="000B498A" w:rsidR="00D06318" w:rsidP="005355B9" w:rsidRDefault="00894689" w14:paraId="04A4CCB6" w14:textId="77777777">
            <w:pPr>
              <w:spacing w:line="276" w:lineRule="auto"/>
              <w:jc w:val="right"/>
            </w:pPr>
            <w:r w:rsidRPr="00B45AF1">
              <w:rPr>
                <w:b/>
                <w:bCs/>
                <w:sz w:val="28"/>
                <w:szCs w:val="28"/>
              </w:rPr>
              <w:t>RESOL</w:t>
            </w:r>
            <w:r w:rsidRPr="00B45AF1" w:rsidR="00293784">
              <w:rPr>
                <w:b/>
                <w:bCs/>
                <w:sz w:val="28"/>
                <w:szCs w:val="28"/>
              </w:rPr>
              <w:t>-</w:t>
            </w:r>
            <w:r w:rsidRPr="00B45AF1" w:rsidR="000E0858">
              <w:rPr>
                <w:b/>
                <w:bCs/>
                <w:sz w:val="28"/>
                <w:szCs w:val="28"/>
              </w:rPr>
              <w:t>V</w:t>
            </w:r>
            <w:r w:rsidRPr="00B45AF1" w:rsidR="000E305B">
              <w:rPr>
                <w:b/>
                <w:bCs/>
                <w:sz w:val="28"/>
                <w:szCs w:val="28"/>
              </w:rPr>
              <w:t>I</w:t>
            </w:r>
            <w:r w:rsidRPr="00B45AF1" w:rsidR="000E0858">
              <w:rPr>
                <w:b/>
                <w:bCs/>
                <w:sz w:val="28"/>
                <w:szCs w:val="28"/>
              </w:rPr>
              <w:t>I/</w:t>
            </w:r>
            <w:r w:rsidRPr="00B45AF1" w:rsidR="005355B9">
              <w:rPr>
                <w:b/>
                <w:bCs/>
                <w:sz w:val="28"/>
                <w:szCs w:val="28"/>
              </w:rPr>
              <w:t>020</w:t>
            </w:r>
          </w:p>
        </w:tc>
      </w:tr>
      <w:tr w:rsidR="007B4036" w:rsidTr="0084754A" w14:paraId="17F951E4" w14:textId="77777777">
        <w:trPr>
          <w:trHeight w:val="50"/>
        </w:trPr>
        <w:tc>
          <w:tcPr>
            <w:tcW w:w="5000" w:type="pct"/>
            <w:gridSpan w:val="2"/>
          </w:tcPr>
          <w:p w:rsidRPr="000B498A" w:rsidR="00D06318" w:rsidP="00AA1482" w:rsidRDefault="00AA1482" w14:paraId="450CD2A1" w14:textId="77777777">
            <w:pPr>
              <w:spacing w:line="276" w:lineRule="auto"/>
              <w:jc w:val="center"/>
            </w:pPr>
            <w:r w:rsidRPr="000B498A">
              <w:rPr>
                <w:b/>
                <w:bCs/>
                <w:sz w:val="28"/>
                <w:szCs w:val="28"/>
              </w:rPr>
              <w:t>14</w:t>
            </w:r>
            <w:r>
              <w:rPr>
                <w:b/>
                <w:bCs/>
                <w:sz w:val="28"/>
                <w:szCs w:val="28"/>
              </w:rPr>
              <w:t>9</w:t>
            </w:r>
            <w:r w:rsidRPr="000B498A">
              <w:rPr>
                <w:b/>
                <w:bCs/>
                <w:sz w:val="28"/>
                <w:szCs w:val="28"/>
              </w:rPr>
              <w:t xml:space="preserve">th </w:t>
            </w:r>
            <w:r w:rsidRPr="000B498A" w:rsidR="00D06318">
              <w:rPr>
                <w:b/>
                <w:bCs/>
                <w:sz w:val="28"/>
                <w:szCs w:val="28"/>
              </w:rPr>
              <w:t xml:space="preserve">plenary session, </w:t>
            </w:r>
            <w:r w:rsidRPr="000B498A" w:rsidR="00DB76A7">
              <w:rPr>
                <w:b/>
                <w:bCs/>
                <w:sz w:val="28"/>
                <w:szCs w:val="28"/>
              </w:rPr>
              <w:t>2</w:t>
            </w:r>
            <w:r w:rsidR="006C3254">
              <w:rPr>
                <w:b/>
                <w:bCs/>
                <w:sz w:val="28"/>
                <w:szCs w:val="28"/>
              </w:rPr>
              <w:t>7</w:t>
            </w:r>
            <w:r>
              <w:rPr>
                <w:b/>
                <w:bCs/>
                <w:sz w:val="28"/>
                <w:szCs w:val="28"/>
              </w:rPr>
              <w:t>-28 April</w:t>
            </w:r>
            <w:r w:rsidR="00770FC0">
              <w:rPr>
                <w:b/>
                <w:bCs/>
                <w:sz w:val="28"/>
                <w:szCs w:val="28"/>
              </w:rPr>
              <w:t xml:space="preserve"> </w:t>
            </w:r>
            <w:r w:rsidRPr="000B498A" w:rsidR="00894689">
              <w:rPr>
                <w:b/>
                <w:bCs/>
                <w:sz w:val="28"/>
                <w:szCs w:val="28"/>
              </w:rPr>
              <w:t>20</w:t>
            </w:r>
            <w:r w:rsidRPr="000B498A" w:rsidR="000E305B">
              <w:rPr>
                <w:b/>
                <w:bCs/>
                <w:sz w:val="28"/>
                <w:szCs w:val="28"/>
              </w:rPr>
              <w:t>2</w:t>
            </w:r>
            <w:r w:rsidR="006C3254">
              <w:rPr>
                <w:b/>
                <w:bCs/>
                <w:sz w:val="28"/>
                <w:szCs w:val="28"/>
              </w:rPr>
              <w:t>2</w:t>
            </w:r>
          </w:p>
        </w:tc>
      </w:tr>
    </w:tbl>
    <w:p w:rsidRPr="000B498A" w:rsidR="007D4D3D" w:rsidP="008B3885" w:rsidRDefault="007D4D3D" w14:paraId="52C764C7" w14:textId="77777777">
      <w:pPr>
        <w:spacing w:line="276" w:lineRule="auto"/>
      </w:pPr>
    </w:p>
    <w:p w:rsidRPr="000B498A" w:rsidR="007D4D3D" w:rsidP="008B3885" w:rsidRDefault="007D4D3D" w14:paraId="46721509" w14:textId="77777777">
      <w:pPr>
        <w:spacing w:line="276" w:lineRule="auto"/>
      </w:pPr>
    </w:p>
    <w:p w:rsidR="002E195E" w:rsidP="00E86402" w:rsidRDefault="00120685" w14:paraId="219DE5F2" w14:textId="77777777">
      <w:pPr>
        <w:spacing w:line="276" w:lineRule="auto"/>
        <w:jc w:val="center"/>
        <w:rPr>
          <w:b/>
          <w:bCs/>
          <w:caps/>
          <w:sz w:val="28"/>
          <w:szCs w:val="28"/>
        </w:rPr>
      </w:pPr>
      <w:r w:rsidRPr="00282FD2">
        <w:rPr>
          <w:b/>
          <w:bCs/>
          <w:sz w:val="28"/>
          <w:szCs w:val="28"/>
        </w:rPr>
        <w:t xml:space="preserve">DRAFT </w:t>
      </w:r>
      <w:r w:rsidRPr="00282FD2" w:rsidR="006B440E">
        <w:rPr>
          <w:b/>
          <w:bCs/>
          <w:sz w:val="28"/>
          <w:szCs w:val="28"/>
        </w:rPr>
        <w:t>RESOLUTION</w:t>
      </w:r>
      <w:r w:rsidRPr="00282FD2" w:rsidR="00DC48DF">
        <w:rPr>
          <w:b/>
          <w:bCs/>
          <w:sz w:val="28"/>
          <w:szCs w:val="28"/>
        </w:rPr>
        <w:t xml:space="preserve"> </w:t>
      </w:r>
      <w:r w:rsidR="0096622B">
        <w:rPr>
          <w:b/>
          <w:sz w:val="28"/>
          <w:szCs w:val="28"/>
        </w:rPr>
        <w:br/>
      </w:r>
    </w:p>
    <w:p w:rsidRPr="00BB5058" w:rsidR="007D4D3D" w:rsidP="00E86402" w:rsidRDefault="0033775F" w14:paraId="418B2910" w14:textId="0C95DC9B">
      <w:pPr>
        <w:spacing w:line="276" w:lineRule="auto"/>
        <w:jc w:val="center"/>
        <w:rPr>
          <w:b/>
          <w:sz w:val="28"/>
          <w:szCs w:val="28"/>
        </w:rPr>
      </w:pPr>
      <w:r w:rsidRPr="00BB5058">
        <w:rPr>
          <w:b/>
          <w:sz w:val="28"/>
          <w:szCs w:val="28"/>
        </w:rPr>
        <w:t xml:space="preserve">EU regions and cities' </w:t>
      </w:r>
      <w:r w:rsidRPr="00BB5058" w:rsidR="00B81084">
        <w:rPr>
          <w:b/>
          <w:sz w:val="28"/>
          <w:szCs w:val="28"/>
        </w:rPr>
        <w:t xml:space="preserve">support </w:t>
      </w:r>
      <w:r w:rsidRPr="00BB5058">
        <w:rPr>
          <w:b/>
          <w:sz w:val="28"/>
          <w:szCs w:val="28"/>
        </w:rPr>
        <w:t xml:space="preserve">for </w:t>
      </w:r>
      <w:r w:rsidRPr="00BB5058" w:rsidR="00B81084">
        <w:rPr>
          <w:b/>
          <w:sz w:val="28"/>
          <w:szCs w:val="28"/>
        </w:rPr>
        <w:t>Ukraine</w:t>
      </w:r>
    </w:p>
    <w:p w:rsidRPr="000B498A" w:rsidR="007D4D3D" w:rsidP="008B3885" w:rsidRDefault="007D4D3D" w14:paraId="7FFED067" w14:textId="77777777">
      <w:pPr>
        <w:spacing w:line="276" w:lineRule="auto"/>
        <w:rPr>
          <w:b/>
        </w:rPr>
      </w:pPr>
    </w:p>
    <w:p w:rsidRPr="000B498A" w:rsidR="00120685" w:rsidRDefault="00120685" w14:paraId="6D8DF760" w14:textId="77777777">
      <w:pPr>
        <w:spacing w:line="276" w:lineRule="auto"/>
        <w:jc w:val="left"/>
        <w:rPr>
          <w:b/>
        </w:rPr>
      </w:pPr>
    </w:p>
    <w:p w:rsidRPr="004646BD" w:rsidR="00120685" w:rsidP="007F5B7E" w:rsidRDefault="00120685" w14:paraId="7A5816BB" w14:textId="57E3C3EC">
      <w:pPr>
        <w:spacing w:line="276" w:lineRule="auto"/>
        <w:jc w:val="left"/>
        <w:rPr>
          <w:b/>
          <w:bCs/>
        </w:rPr>
      </w:pPr>
      <w:r w:rsidRPr="00DE7D76">
        <w:rPr>
          <w:b/>
          <w:bCs/>
        </w:rPr>
        <w:t>Submitted by</w:t>
      </w:r>
      <w:r w:rsidRPr="00DE7D76" w:rsidR="00E077D8">
        <w:rPr>
          <w:b/>
          <w:bCs/>
        </w:rPr>
        <w:t xml:space="preserve"> the EPP, PES, Renew Europe, ECR, EA and </w:t>
      </w:r>
      <w:r w:rsidRPr="00DE7D76" w:rsidR="00594968">
        <w:rPr>
          <w:b/>
          <w:bCs/>
        </w:rPr>
        <w:t xml:space="preserve">the </w:t>
      </w:r>
      <w:r w:rsidRPr="00DE7D76" w:rsidR="00E077D8">
        <w:rPr>
          <w:b/>
          <w:bCs/>
        </w:rPr>
        <w:t xml:space="preserve">Greens </w:t>
      </w:r>
      <w:r w:rsidRPr="00DE7D76" w:rsidR="00D30B64">
        <w:rPr>
          <w:b/>
          <w:bCs/>
        </w:rPr>
        <w:t>g</w:t>
      </w:r>
      <w:r w:rsidRPr="00DE7D76" w:rsidR="00E077D8">
        <w:rPr>
          <w:b/>
          <w:bCs/>
        </w:rPr>
        <w:t>roups</w:t>
      </w:r>
      <w:r w:rsidRPr="00DE7D76" w:rsidR="00A43CA6">
        <w:rPr>
          <w:b/>
          <w:bCs/>
        </w:rPr>
        <w:t xml:space="preserve"> </w:t>
      </w:r>
    </w:p>
    <w:p w:rsidRPr="004646BD" w:rsidR="00120685" w:rsidRDefault="00120685" w14:paraId="206D03B0" w14:textId="77777777">
      <w:pPr>
        <w:spacing w:line="276" w:lineRule="auto"/>
        <w:jc w:val="left"/>
      </w:pPr>
    </w:p>
    <w:p w:rsidRPr="004646BD" w:rsidR="00120685" w:rsidRDefault="00120685" w14:paraId="1133453E" w14:textId="77777777">
      <w:pPr>
        <w:spacing w:line="276" w:lineRule="auto"/>
        <w:jc w:val="left"/>
      </w:pPr>
    </w:p>
    <w:p w:rsidRPr="004646BD" w:rsidR="00120685" w:rsidRDefault="00120685" w14:paraId="76F407E1" w14:textId="77777777">
      <w:pPr>
        <w:spacing w:line="276" w:lineRule="auto"/>
        <w:jc w:val="left"/>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007B4036" w:rsidTr="0084754A" w14:paraId="0DAF92F6" w14:textId="77777777">
        <w:tc>
          <w:tcPr>
            <w:tcW w:w="9289" w:type="dxa"/>
            <w:tcBorders>
              <w:top w:val="single" w:color="auto" w:sz="4" w:space="0"/>
              <w:bottom w:val="single" w:color="auto" w:sz="4" w:space="0"/>
            </w:tcBorders>
          </w:tcPr>
          <w:p w:rsidRPr="004646BD" w:rsidR="00120685" w:rsidP="008B3885" w:rsidRDefault="00120685" w14:paraId="0ADF30F6" w14:textId="77777777">
            <w:pPr>
              <w:spacing w:line="276" w:lineRule="auto"/>
              <w:jc w:val="left"/>
            </w:pPr>
            <w:r w:rsidRPr="004646BD">
              <w:rPr>
                <w:b/>
                <w:bCs/>
                <w:color w:val="000000"/>
                <w:u w:val="single"/>
              </w:rPr>
              <w:t xml:space="preserve">Deadline for tabling amendments: </w:t>
            </w:r>
            <w:r w:rsidR="006C3254">
              <w:rPr>
                <w:b/>
                <w:bCs/>
                <w:color w:val="000000"/>
                <w:u w:val="single"/>
              </w:rPr>
              <w:t>2</w:t>
            </w:r>
            <w:r w:rsidR="00AA1482">
              <w:rPr>
                <w:b/>
                <w:bCs/>
                <w:color w:val="000000"/>
                <w:u w:val="single"/>
              </w:rPr>
              <w:t>7 April</w:t>
            </w:r>
            <w:r w:rsidRPr="004646BD" w:rsidR="00F5332C">
              <w:rPr>
                <w:b/>
                <w:bCs/>
                <w:color w:val="000000"/>
                <w:u w:val="single"/>
              </w:rPr>
              <w:t xml:space="preserve"> </w:t>
            </w:r>
            <w:r w:rsidRPr="004646BD" w:rsidR="00293784">
              <w:rPr>
                <w:b/>
                <w:bCs/>
                <w:color w:val="000000"/>
                <w:u w:val="single"/>
              </w:rPr>
              <w:t>202</w:t>
            </w:r>
            <w:r w:rsidR="006C3254">
              <w:rPr>
                <w:b/>
                <w:bCs/>
                <w:color w:val="000000"/>
                <w:u w:val="single"/>
              </w:rPr>
              <w:t>2</w:t>
            </w:r>
            <w:r w:rsidRPr="004646BD">
              <w:rPr>
                <w:b/>
                <w:bCs/>
                <w:color w:val="000000"/>
                <w:u w:val="single"/>
              </w:rPr>
              <w:t xml:space="preserve"> no later than </w:t>
            </w:r>
            <w:r w:rsidRPr="004646BD" w:rsidR="007F3CE8">
              <w:rPr>
                <w:b/>
                <w:bCs/>
                <w:color w:val="000000"/>
                <w:u w:val="single"/>
              </w:rPr>
              <w:t xml:space="preserve">4 </w:t>
            </w:r>
            <w:r w:rsidRPr="004646BD">
              <w:rPr>
                <w:b/>
                <w:bCs/>
                <w:color w:val="000000"/>
                <w:u w:val="single"/>
              </w:rPr>
              <w:t>p.m. (Brussels time)</w:t>
            </w:r>
          </w:p>
          <w:p w:rsidRPr="004646BD" w:rsidR="00120685" w:rsidP="008B3885" w:rsidRDefault="00120685" w14:paraId="2F660856" w14:textId="77777777">
            <w:pPr>
              <w:spacing w:line="276" w:lineRule="auto"/>
              <w:jc w:val="left"/>
            </w:pPr>
          </w:p>
          <w:p w:rsidRPr="004646BD" w:rsidR="00120685" w:rsidP="0084754A" w:rsidRDefault="00120685" w14:paraId="785AA334" w14:textId="77777777">
            <w:pPr>
              <w:spacing w:line="276" w:lineRule="auto"/>
              <w:rPr>
                <w:b/>
                <w:bCs/>
              </w:rPr>
            </w:pPr>
            <w:r w:rsidRPr="004646BD">
              <w:rPr>
                <w:b/>
                <w:bCs/>
              </w:rPr>
              <w:t xml:space="preserve">Amendments to the resolution must be submitted, preferably in English, French or German, through the online tool for tabling amendments (available on the Members' Portal: </w:t>
            </w:r>
            <w:hyperlink w:history="1" r:id="rId12">
              <w:r w:rsidRPr="004646BD">
                <w:rPr>
                  <w:rStyle w:val="Hyperlink"/>
                  <w:rFonts w:eastAsiaTheme="majorEastAsia"/>
                </w:rPr>
                <w:t>https://memportal.cor.europa.eu/</w:t>
              </w:r>
            </w:hyperlink>
            <w:r w:rsidRPr="004646BD">
              <w:rPr>
                <w:b/>
                <w:bCs/>
              </w:rPr>
              <w:t>).</w:t>
            </w:r>
          </w:p>
          <w:p w:rsidRPr="004646BD" w:rsidR="00120685" w:rsidP="008B3885" w:rsidRDefault="00120685" w14:paraId="48340B89" w14:textId="77777777">
            <w:pPr>
              <w:spacing w:line="276" w:lineRule="auto"/>
              <w:jc w:val="left"/>
            </w:pPr>
          </w:p>
          <w:p w:rsidRPr="004646BD" w:rsidR="00120685" w:rsidP="008B3885" w:rsidRDefault="00120685" w14:paraId="0FAB542C" w14:textId="77777777">
            <w:pPr>
              <w:spacing w:line="276" w:lineRule="auto"/>
              <w:rPr>
                <w:b/>
                <w:bCs/>
              </w:rPr>
            </w:pPr>
            <w:r w:rsidRPr="004646BD">
              <w:t xml:space="preserve">The Helpdesk (+32 (0)2 546 96 97, email: </w:t>
            </w:r>
            <w:hyperlink w:history="1" r:id="rId13">
              <w:r w:rsidRPr="004646BD">
                <w:rPr>
                  <w:rStyle w:val="Hyperlink"/>
                  <w:rFonts w:eastAsiaTheme="majorEastAsia"/>
                </w:rPr>
                <w:t>helpdesk@cor.europa.eu</w:t>
              </w:r>
            </w:hyperlink>
            <w:r w:rsidRPr="004646BD">
              <w:t xml:space="preserve">) is at your disposal to provide you with any assistance you may need. In addition, a user guide is available at </w:t>
            </w:r>
            <w:hyperlink w:history="1" r:id="rId14">
              <w:r w:rsidRPr="004646BD">
                <w:rPr>
                  <w:rStyle w:val="Hyperlink"/>
                  <w:rFonts w:eastAsiaTheme="majorEastAsia"/>
                </w:rPr>
                <w:t>https://memportal.cor.europa.eu/</w:t>
              </w:r>
            </w:hyperlink>
            <w:r w:rsidRPr="004646BD">
              <w:rPr>
                <w:rFonts w:eastAsiaTheme="majorEastAsia"/>
              </w:rPr>
              <w:t>.</w:t>
            </w:r>
          </w:p>
          <w:p w:rsidRPr="004646BD" w:rsidR="00120685" w:rsidP="008B3885" w:rsidRDefault="00120685" w14:paraId="3AC8E7D0" w14:textId="77777777">
            <w:pPr>
              <w:spacing w:line="276" w:lineRule="auto"/>
              <w:rPr>
                <w:i/>
                <w:iCs/>
              </w:rPr>
            </w:pPr>
          </w:p>
          <w:p w:rsidRPr="004646BD" w:rsidR="00120685" w:rsidP="0895EFC4" w:rsidRDefault="00120685" w14:paraId="4871E982" w14:textId="77777777">
            <w:pPr>
              <w:spacing w:line="276" w:lineRule="auto"/>
              <w:rPr>
                <w:i/>
                <w:iCs/>
              </w:rPr>
            </w:pPr>
            <w:r w:rsidRPr="004646BD">
              <w:t>Urgent resolution submitted in accordance with Rule 45(</w:t>
            </w:r>
            <w:r w:rsidR="000324A4">
              <w:t>4</w:t>
            </w:r>
            <w:r w:rsidRPr="004646BD">
              <w:t>) of the Rules of Procedure, to be discussed on the second day of the plenary session</w:t>
            </w:r>
            <w:r w:rsidR="00DC32DA">
              <w:t xml:space="preserve"> on</w:t>
            </w:r>
            <w:r w:rsidRPr="004646BD" w:rsidR="005B023E">
              <w:t xml:space="preserve"> </w:t>
            </w:r>
            <w:r w:rsidRPr="004646BD" w:rsidR="00E23ED1">
              <w:t>2</w:t>
            </w:r>
            <w:r w:rsidR="00AA1482">
              <w:t>8 April</w:t>
            </w:r>
            <w:r w:rsidRPr="004646BD" w:rsidR="00770FC0">
              <w:t xml:space="preserve"> </w:t>
            </w:r>
            <w:r w:rsidRPr="004646BD">
              <w:t>20</w:t>
            </w:r>
            <w:r w:rsidRPr="004646BD" w:rsidR="000E305B">
              <w:t>2</w:t>
            </w:r>
            <w:r w:rsidR="006C3254">
              <w:t>2</w:t>
            </w:r>
            <w:r w:rsidR="000324A4">
              <w:t>, as foreseen by Rule 45(3) (b)</w:t>
            </w:r>
            <w:r w:rsidRPr="004646BD">
              <w:t xml:space="preserve">. It will be removed from the plenary session agenda if not approved by the Bureau on </w:t>
            </w:r>
            <w:r w:rsidR="006C3254">
              <w:t>2</w:t>
            </w:r>
            <w:r w:rsidR="00AA1482">
              <w:t>6 April</w:t>
            </w:r>
            <w:r w:rsidRPr="004646BD" w:rsidR="000E305B">
              <w:t xml:space="preserve"> </w:t>
            </w:r>
            <w:r w:rsidRPr="004646BD" w:rsidR="00F5332C">
              <w:t>202</w:t>
            </w:r>
            <w:r w:rsidR="006C3254">
              <w:t>2</w:t>
            </w:r>
            <w:r w:rsidRPr="004646BD">
              <w:t>.</w:t>
            </w:r>
          </w:p>
          <w:p w:rsidRPr="004646BD" w:rsidR="00120685" w:rsidP="008B3885" w:rsidRDefault="00120685" w14:paraId="5517FCFD" w14:textId="77777777">
            <w:pPr>
              <w:spacing w:line="276" w:lineRule="auto"/>
              <w:rPr>
                <w:i/>
                <w:iCs/>
              </w:rPr>
            </w:pPr>
          </w:p>
          <w:p w:rsidR="00120685" w:rsidP="008B3885" w:rsidRDefault="00120685" w14:paraId="31A0BDDE" w14:textId="77777777">
            <w:pPr>
              <w:spacing w:line="276" w:lineRule="auto"/>
            </w:pPr>
            <w:r w:rsidRPr="004646BD">
              <w:rPr>
                <w:u w:val="single"/>
              </w:rPr>
              <w:t>Number of signatures required</w:t>
            </w:r>
            <w:r w:rsidRPr="004646BD">
              <w:t>: 6</w:t>
            </w:r>
          </w:p>
          <w:p w:rsidRPr="000B498A" w:rsidR="00CC76C4" w:rsidP="008B3885" w:rsidRDefault="00CC76C4" w14:paraId="14514ACF" w14:textId="221C4571">
            <w:pPr>
              <w:spacing w:line="276" w:lineRule="auto"/>
            </w:pPr>
          </w:p>
        </w:tc>
      </w:tr>
    </w:tbl>
    <w:p w:rsidRPr="000B498A" w:rsidR="007D4D3D" w:rsidP="008B3885" w:rsidRDefault="00CC76C4" w14:paraId="10552419" w14:textId="6ECE2B37">
      <w:pPr>
        <w:spacing w:line="276" w:lineRule="auto"/>
      </w:pPr>
      <w:r w:rsidRPr="00A44616">
        <w:rPr>
          <w:noProof/>
          <w:lang w:val="en-US"/>
        </w:rPr>
        <w:drawing>
          <wp:anchor distT="0" distB="0" distL="114300" distR="114300" simplePos="0" relativeHeight="251659776" behindDoc="0" locked="0" layoutInCell="0" allowOverlap="0" wp14:editId="0254FF07" wp14:anchorId="16AE940C">
            <wp:simplePos x="0" y="0"/>
            <wp:positionH relativeFrom="page">
              <wp:posOffset>931601</wp:posOffset>
            </wp:positionH>
            <wp:positionV relativeFrom="page">
              <wp:posOffset>10214776</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B498A" w:rsidR="00E57547" w:rsidP="008B3885" w:rsidRDefault="00E57547" w14:paraId="2D5689EE" w14:textId="1633B0F7">
      <w:pPr>
        <w:spacing w:line="276" w:lineRule="auto"/>
        <w:sectPr w:rsidRPr="000B498A" w:rsidR="00E57547" w:rsidSect="00CC76C4">
          <w:footerReference w:type="default" r:id="rId16"/>
          <w:pgSz w:w="11900" w:h="16840"/>
          <w:pgMar w:top="1417" w:right="1417" w:bottom="1417" w:left="1417" w:header="709" w:footer="709" w:gutter="0"/>
          <w:pgNumType w:start="1"/>
          <w:cols w:space="720"/>
          <w:docGrid w:linePitch="299"/>
        </w:sectPr>
      </w:pPr>
    </w:p>
    <w:p w:rsidR="009474E4" w:rsidP="0096622B" w:rsidRDefault="00120685" w14:paraId="6BF647CD" w14:textId="49B17BD8">
      <w:pPr>
        <w:spacing w:line="276" w:lineRule="auto"/>
        <w:jc w:val="center"/>
        <w:rPr>
          <w:b/>
        </w:rPr>
      </w:pPr>
      <w:r w:rsidRPr="00B45AF1">
        <w:rPr>
          <w:b/>
          <w:bCs/>
        </w:rPr>
        <w:lastRenderedPageBreak/>
        <w:t>Draft r</w:t>
      </w:r>
      <w:r w:rsidRPr="00B45AF1" w:rsidR="007D4D3D">
        <w:rPr>
          <w:b/>
          <w:bCs/>
        </w:rPr>
        <w:t xml:space="preserve">esolution </w:t>
      </w:r>
      <w:r w:rsidRPr="00B45AF1" w:rsidR="006C3254">
        <w:rPr>
          <w:b/>
          <w:bCs/>
        </w:rPr>
        <w:t>on</w:t>
      </w:r>
      <w:r w:rsidRPr="00B45AF1" w:rsidR="0096622B">
        <w:rPr>
          <w:b/>
        </w:rPr>
        <w:t xml:space="preserve"> </w:t>
      </w:r>
      <w:r w:rsidR="0033775F">
        <w:rPr>
          <w:b/>
        </w:rPr>
        <w:t>EU</w:t>
      </w:r>
      <w:r w:rsidRPr="00B81084" w:rsidR="0033775F">
        <w:rPr>
          <w:b/>
        </w:rPr>
        <w:t xml:space="preserve"> regions and cities</w:t>
      </w:r>
      <w:r w:rsidR="0033775F">
        <w:rPr>
          <w:b/>
        </w:rPr>
        <w:t>'</w:t>
      </w:r>
      <w:r w:rsidRPr="00B81084" w:rsidR="0033775F">
        <w:rPr>
          <w:b/>
        </w:rPr>
        <w:t xml:space="preserve"> support </w:t>
      </w:r>
      <w:r w:rsidR="0033775F">
        <w:rPr>
          <w:b/>
        </w:rPr>
        <w:t>for</w:t>
      </w:r>
      <w:r w:rsidRPr="00B81084" w:rsidR="0033775F">
        <w:rPr>
          <w:b/>
        </w:rPr>
        <w:t xml:space="preserve"> Ukraine</w:t>
      </w:r>
      <w:r w:rsidRPr="00B45AF1" w:rsidDel="0033775F" w:rsidR="0033775F">
        <w:rPr>
          <w:b/>
        </w:rPr>
        <w:t xml:space="preserve"> </w:t>
      </w:r>
    </w:p>
    <w:p w:rsidR="00237B61" w:rsidP="002E195E" w:rsidRDefault="00237B61" w14:paraId="5DF68439" w14:textId="77777777">
      <w:pPr>
        <w:keepNext/>
      </w:pPr>
    </w:p>
    <w:p w:rsidR="002E195E" w:rsidP="002E195E" w:rsidRDefault="002E195E" w14:paraId="0244ADAC" w14:textId="553B6402">
      <w:pPr>
        <w:keepNext/>
      </w:pPr>
      <w:r w:rsidRPr="001C3D73">
        <w:t>THE EUROPEAN COMMITTEE OF THE REGIONS (CoR)</w:t>
      </w:r>
    </w:p>
    <w:p w:rsidRPr="004E3756" w:rsidR="002E195E" w:rsidP="002E195E" w:rsidRDefault="002E195E" w14:paraId="1FC74DCB" w14:textId="77777777">
      <w:pPr>
        <w:pStyle w:val="ListParagraph"/>
        <w:ind w:hanging="720"/>
        <w:rPr>
          <w:i/>
        </w:rPr>
      </w:pPr>
    </w:p>
    <w:p w:rsidRPr="001C3D73" w:rsidR="0043494C" w:rsidP="005C38D1" w:rsidRDefault="0043494C" w14:paraId="340DAC9F" w14:textId="4AA04F10">
      <w:pPr>
        <w:pStyle w:val="Heading1"/>
        <w:numPr>
          <w:ilvl w:val="0"/>
          <w:numId w:val="62"/>
        </w:numPr>
        <w:ind w:left="567" w:hanging="567"/>
      </w:pPr>
      <w:r w:rsidRPr="004E3756">
        <w:t>C</w:t>
      </w:r>
      <w:r w:rsidRPr="004E3756" w:rsidR="0096622B">
        <w:t>ondemn</w:t>
      </w:r>
      <w:r w:rsidRPr="004E3756">
        <w:t>s</w:t>
      </w:r>
      <w:r w:rsidRPr="00EB2FB3" w:rsidR="0096622B">
        <w:t xml:space="preserve"> the unprovoked and unjustified invasion of Ukraine on 24 February 2022 by the Russian Federation</w:t>
      </w:r>
      <w:r w:rsidRPr="005B6FCA">
        <w:t xml:space="preserve"> </w:t>
      </w:r>
      <w:r w:rsidRPr="001C3D73">
        <w:t>support</w:t>
      </w:r>
      <w:r w:rsidR="00F74D53">
        <w:t xml:space="preserve">ed by </w:t>
      </w:r>
      <w:r w:rsidRPr="001C3D73" w:rsidR="0096622B">
        <w:t>Belarus</w:t>
      </w:r>
      <w:r w:rsidR="00EB2FB3">
        <w:t>;</w:t>
      </w:r>
      <w:r w:rsidRPr="00EB2FB3" w:rsidR="0096622B">
        <w:t xml:space="preserve"> </w:t>
      </w:r>
    </w:p>
    <w:p w:rsidRPr="000E0380" w:rsidR="0043494C" w:rsidP="002919A4" w:rsidRDefault="0043494C" w14:paraId="341927E7" w14:textId="77777777">
      <w:pPr>
        <w:ind w:left="567" w:hanging="567"/>
      </w:pPr>
    </w:p>
    <w:p w:rsidRPr="001C3D73" w:rsidR="0043494C" w:rsidP="005C38D1" w:rsidRDefault="0043494C" w14:paraId="2988E62D" w14:textId="45C175EE">
      <w:pPr>
        <w:pStyle w:val="Heading1"/>
        <w:numPr>
          <w:ilvl w:val="0"/>
          <w:numId w:val="62"/>
        </w:numPr>
        <w:ind w:left="567" w:hanging="567"/>
      </w:pPr>
      <w:r w:rsidRPr="00EB2FB3">
        <w:t xml:space="preserve">Calls for an </w:t>
      </w:r>
      <w:r w:rsidRPr="004E3756">
        <w:t>immediate and unconditional ceasefire</w:t>
      </w:r>
      <w:r w:rsidRPr="00EB2FB3">
        <w:t xml:space="preserve"> and the opening of safe humanitarian corridors</w:t>
      </w:r>
      <w:r w:rsidRPr="005B6FCA" w:rsidR="00490ECB">
        <w:t>;</w:t>
      </w:r>
      <w:r w:rsidRPr="005B6FCA">
        <w:t xml:space="preserve"> </w:t>
      </w:r>
      <w:r w:rsidRPr="001C3D73">
        <w:t>Russia</w:t>
      </w:r>
      <w:r w:rsidR="008408A9">
        <w:t xml:space="preserve"> </w:t>
      </w:r>
      <w:r w:rsidR="00601E16">
        <w:t>must</w:t>
      </w:r>
      <w:r w:rsidRPr="001C3D73">
        <w:t xml:space="preserve"> immediately stop military action</w:t>
      </w:r>
      <w:r w:rsidR="00EB2FB3">
        <w:t xml:space="preserve"> and</w:t>
      </w:r>
      <w:r w:rsidRPr="001C3D73">
        <w:t xml:space="preserve"> withdraw all military and paramilitary forces and administrati</w:t>
      </w:r>
      <w:r w:rsidR="00386DB4">
        <w:t>ve</w:t>
      </w:r>
      <w:r w:rsidRPr="001C3D73">
        <w:t xml:space="preserve"> </w:t>
      </w:r>
      <w:r w:rsidR="00386DB4">
        <w:t xml:space="preserve">officials </w:t>
      </w:r>
      <w:r w:rsidRPr="001C3D73">
        <w:t xml:space="preserve">from </w:t>
      </w:r>
      <w:r w:rsidR="00F74D53">
        <w:t xml:space="preserve">the </w:t>
      </w:r>
      <w:r w:rsidRPr="001C3D73">
        <w:t>occupied</w:t>
      </w:r>
      <w:r w:rsidRPr="001C3D73" w:rsidR="00490ECB">
        <w:t xml:space="preserve"> Ukrainian</w:t>
      </w:r>
      <w:r w:rsidRPr="001C3D73">
        <w:t xml:space="preserve"> territories</w:t>
      </w:r>
      <w:r w:rsidRPr="001C3D73" w:rsidR="00490ECB">
        <w:t>;</w:t>
      </w:r>
    </w:p>
    <w:p w:rsidRPr="000E0380" w:rsidR="00490ECB" w:rsidP="005C38D1" w:rsidRDefault="00490ECB" w14:paraId="6EFCED4A" w14:textId="77777777">
      <w:pPr>
        <w:ind w:left="567" w:hanging="567"/>
      </w:pPr>
    </w:p>
    <w:p w:rsidRPr="004E3756" w:rsidR="00BA47BD" w:rsidP="005C38D1" w:rsidRDefault="0043494C" w14:paraId="0D8A9B7C" w14:textId="6222B6E4">
      <w:pPr>
        <w:pStyle w:val="Heading1"/>
        <w:numPr>
          <w:ilvl w:val="0"/>
          <w:numId w:val="62"/>
        </w:numPr>
        <w:ind w:left="567" w:hanging="567"/>
      </w:pPr>
      <w:r w:rsidRPr="00EB2FB3">
        <w:t xml:space="preserve">Stresses that this invasion is a criminal act against the people of Ukraine </w:t>
      </w:r>
      <w:r w:rsidR="00601E16">
        <w:t xml:space="preserve">and </w:t>
      </w:r>
      <w:r w:rsidRPr="005B6FCA">
        <w:t>Ukr</w:t>
      </w:r>
      <w:r w:rsidR="008408A9">
        <w:t>a</w:t>
      </w:r>
      <w:r w:rsidRPr="005B6FCA">
        <w:t>ine's sovereignty and territorial integrity</w:t>
      </w:r>
      <w:r w:rsidR="00601E16">
        <w:t>,</w:t>
      </w:r>
      <w:r w:rsidRPr="001C3D73">
        <w:t xml:space="preserve"> and a brutal violation of democratic principles</w:t>
      </w:r>
      <w:r w:rsidR="00FD663E">
        <w:t xml:space="preserve"> and the rule of law</w:t>
      </w:r>
      <w:r w:rsidRPr="001C3D73">
        <w:t>; s</w:t>
      </w:r>
      <w:r w:rsidRPr="001C3D73" w:rsidR="00D23005">
        <w:t>tresses that the indiscriminate attacks against civilians</w:t>
      </w:r>
      <w:r w:rsidRPr="001C3D73" w:rsidR="00E1619E">
        <w:t xml:space="preserve"> including mayors of cities and villages constitute </w:t>
      </w:r>
      <w:r w:rsidRPr="001C3D73" w:rsidR="00E46DE9">
        <w:t>war crimes commit</w:t>
      </w:r>
      <w:r w:rsidR="00601E16">
        <w:t>t</w:t>
      </w:r>
      <w:r w:rsidRPr="001C3D73" w:rsidR="00E46DE9">
        <w:t xml:space="preserve">ed by the Russian </w:t>
      </w:r>
      <w:r w:rsidRPr="001C3D73" w:rsidR="00E1619E">
        <w:t>army and are in</w:t>
      </w:r>
      <w:r w:rsidRPr="001C3D73" w:rsidR="00E46DE9">
        <w:t xml:space="preserve"> </w:t>
      </w:r>
      <w:r w:rsidRPr="001C3D73" w:rsidR="00FD30F9">
        <w:t xml:space="preserve">breach of international law, </w:t>
      </w:r>
      <w:r w:rsidRPr="001C3D73" w:rsidR="008F3623">
        <w:t>in particular the UN Charter, the Helsinki Final Act, the Charter of Paris for a New Europe and the Budapest Memorandum;</w:t>
      </w:r>
      <w:r w:rsidRPr="004E3756" w:rsidR="00BA47BD">
        <w:t xml:space="preserve"> </w:t>
      </w:r>
      <w:r w:rsidR="0016600B">
        <w:t xml:space="preserve">all </w:t>
      </w:r>
      <w:r w:rsidRPr="004E3756" w:rsidR="00BA47BD">
        <w:t xml:space="preserve">human rights violations, war crimes and crimes against humanity on </w:t>
      </w:r>
      <w:r w:rsidRPr="004E3756" w:rsidR="00735A9E">
        <w:t>Ukrainian</w:t>
      </w:r>
      <w:r w:rsidRPr="004E3756" w:rsidR="00BA47BD">
        <w:t xml:space="preserve"> territory must be recorded, investigated and processed under the jurisdiction of the International Criminal Court.</w:t>
      </w:r>
    </w:p>
    <w:p w:rsidRPr="00F74D53" w:rsidR="00F74D53" w:rsidP="005C38D1" w:rsidRDefault="00F74D53" w14:paraId="127D95AC" w14:textId="220DB4FA">
      <w:pPr>
        <w:ind w:left="567" w:hanging="567"/>
      </w:pPr>
    </w:p>
    <w:p w:rsidRPr="001C3D73" w:rsidR="00CC2695" w:rsidP="005C38D1" w:rsidRDefault="00B45AF1" w14:paraId="7E5751AC" w14:textId="6934955A">
      <w:pPr>
        <w:pStyle w:val="Heading1"/>
        <w:numPr>
          <w:ilvl w:val="0"/>
          <w:numId w:val="62"/>
        </w:numPr>
        <w:ind w:left="567" w:hanging="567"/>
      </w:pPr>
      <w:r w:rsidRPr="004E3756">
        <w:t>S</w:t>
      </w:r>
      <w:r w:rsidRPr="004E3756" w:rsidR="009C5576">
        <w:t xml:space="preserve">tands </w:t>
      </w:r>
      <w:r w:rsidRPr="004E3756" w:rsidR="00D23005">
        <w:t xml:space="preserve">in solidarity with </w:t>
      </w:r>
      <w:r w:rsidRPr="004E3756" w:rsidR="003927FE">
        <w:t>the people of Ukraine</w:t>
      </w:r>
      <w:r w:rsidRPr="004E3756" w:rsidR="009C5576">
        <w:t>,</w:t>
      </w:r>
      <w:r w:rsidRPr="00F74D53" w:rsidR="003927FE">
        <w:t xml:space="preserve"> who are defending </w:t>
      </w:r>
      <w:r w:rsidRPr="00F74D53" w:rsidR="00E46DE9">
        <w:t xml:space="preserve">their country </w:t>
      </w:r>
      <w:r w:rsidRPr="00F74D53" w:rsidR="003927FE">
        <w:t>against the Russian invaders</w:t>
      </w:r>
      <w:r w:rsidRPr="00F74D53" w:rsidR="0043494C">
        <w:t>;</w:t>
      </w:r>
      <w:r w:rsidRPr="00F74D53" w:rsidR="009C5576">
        <w:t xml:space="preserve"> </w:t>
      </w:r>
      <w:r w:rsidRPr="00F74D53" w:rsidR="0043494C">
        <w:t>e</w:t>
      </w:r>
      <w:r w:rsidRPr="00F74D53" w:rsidR="008F3623">
        <w:t xml:space="preserve">xpresses </w:t>
      </w:r>
      <w:r w:rsidRPr="00F74D53" w:rsidR="00413092">
        <w:t xml:space="preserve">its </w:t>
      </w:r>
      <w:r w:rsidRPr="004E3756" w:rsidR="00FF4DEE">
        <w:t>deepest</w:t>
      </w:r>
      <w:r w:rsidRPr="00F74D53" w:rsidR="00FF4DEE">
        <w:t xml:space="preserve"> </w:t>
      </w:r>
      <w:r w:rsidRPr="00F74D53" w:rsidR="00413092">
        <w:t>grief about the loss of life and human suffering</w:t>
      </w:r>
      <w:r w:rsidRPr="0016600B" w:rsidR="0016600B">
        <w:t xml:space="preserve"> </w:t>
      </w:r>
      <w:r w:rsidRPr="00F74D53" w:rsidR="00413092">
        <w:t>caused by</w:t>
      </w:r>
      <w:r w:rsidRPr="004E3756" w:rsidR="00F74D53">
        <w:t xml:space="preserve"> </w:t>
      </w:r>
      <w:r w:rsidRPr="00F74D53" w:rsidR="00413092">
        <w:t xml:space="preserve">the Russian </w:t>
      </w:r>
      <w:r w:rsidRPr="00F74D53" w:rsidR="0043494C">
        <w:t>atrocities</w:t>
      </w:r>
      <w:r w:rsidRPr="00F74D53" w:rsidR="009C5576">
        <w:t xml:space="preserve">; </w:t>
      </w:r>
    </w:p>
    <w:p w:rsidRPr="001C3D73" w:rsidR="00DE093C" w:rsidP="005C38D1" w:rsidRDefault="00DE093C" w14:paraId="76E526A5" w14:textId="77777777">
      <w:pPr>
        <w:pStyle w:val="Heading1"/>
        <w:numPr>
          <w:ilvl w:val="0"/>
          <w:numId w:val="0"/>
        </w:numPr>
        <w:ind w:left="567" w:hanging="567"/>
      </w:pPr>
    </w:p>
    <w:p w:rsidRPr="005B6FCA" w:rsidR="00B036E0" w:rsidP="005C38D1" w:rsidRDefault="00E1619E" w14:paraId="50088F30" w14:textId="763EB7BA">
      <w:pPr>
        <w:pStyle w:val="Heading1"/>
        <w:numPr>
          <w:ilvl w:val="0"/>
          <w:numId w:val="62"/>
        </w:numPr>
        <w:ind w:left="567" w:hanging="567"/>
        <w:rPr>
          <w:rStyle w:val="Bodytext10"/>
          <w:kern w:val="0"/>
        </w:rPr>
      </w:pPr>
      <w:r w:rsidRPr="004E3756">
        <w:rPr>
          <w:rStyle w:val="Bodytext10"/>
        </w:rPr>
        <w:t>Reaffirms its support for Ukrainian local and regional authorities</w:t>
      </w:r>
      <w:r w:rsidRPr="00EB2FB3">
        <w:rPr>
          <w:rStyle w:val="Bodytext10"/>
        </w:rPr>
        <w:t xml:space="preserve"> and c</w:t>
      </w:r>
      <w:r w:rsidRPr="005B6FCA" w:rsidR="00CA3B65">
        <w:rPr>
          <w:rStyle w:val="Bodytext10"/>
        </w:rPr>
        <w:t>alls for the immediate release of</w:t>
      </w:r>
      <w:r w:rsidRPr="005B6FCA" w:rsidR="00CC2695">
        <w:rPr>
          <w:rStyle w:val="Bodytext10"/>
        </w:rPr>
        <w:t xml:space="preserve"> </w:t>
      </w:r>
      <w:r w:rsidRPr="005B6FCA" w:rsidR="00CA3B65">
        <w:rPr>
          <w:rStyle w:val="Bodytext10"/>
        </w:rPr>
        <w:t xml:space="preserve">Ukrainian </w:t>
      </w:r>
      <w:r w:rsidRPr="001C3D73" w:rsidR="00CC2695">
        <w:rPr>
          <w:rStyle w:val="Bodytext10"/>
        </w:rPr>
        <w:t xml:space="preserve">mayors and civil servants kidnapped </w:t>
      </w:r>
      <w:r w:rsidRPr="004E3756" w:rsidR="00CC2695">
        <w:rPr>
          <w:rStyle w:val="Bodytext10"/>
        </w:rPr>
        <w:t xml:space="preserve">by Russian occupation forces </w:t>
      </w:r>
      <w:r w:rsidRPr="00EB2FB3" w:rsidR="00CC2695">
        <w:rPr>
          <w:rStyle w:val="Bodytext10"/>
        </w:rPr>
        <w:t>in violation of the Fourth Geneva Convention</w:t>
      </w:r>
      <w:r w:rsidR="00F74D53">
        <w:rPr>
          <w:rStyle w:val="Bodytext10"/>
        </w:rPr>
        <w:t>;</w:t>
      </w:r>
    </w:p>
    <w:p w:rsidRPr="001C3D73" w:rsidR="00B036E0" w:rsidP="005C38D1" w:rsidRDefault="00B036E0" w14:paraId="7369F907" w14:textId="77777777">
      <w:pPr>
        <w:pStyle w:val="Heading1"/>
        <w:numPr>
          <w:ilvl w:val="0"/>
          <w:numId w:val="0"/>
        </w:numPr>
        <w:ind w:left="567" w:hanging="567"/>
        <w:rPr>
          <w:rStyle w:val="Bodytext10"/>
          <w:kern w:val="0"/>
        </w:rPr>
      </w:pPr>
    </w:p>
    <w:p w:rsidRPr="004E3756" w:rsidR="00CA3B65" w:rsidP="005C38D1" w:rsidRDefault="00E1619E" w14:paraId="43838485" w14:textId="05EBD1AC">
      <w:pPr>
        <w:pStyle w:val="Heading1"/>
        <w:numPr>
          <w:ilvl w:val="0"/>
          <w:numId w:val="62"/>
        </w:numPr>
        <w:ind w:left="567" w:hanging="567"/>
      </w:pPr>
      <w:r w:rsidRPr="001C3D73">
        <w:rPr>
          <w:rStyle w:val="Bodytext10"/>
        </w:rPr>
        <w:t>States</w:t>
      </w:r>
      <w:r w:rsidRPr="001C3D73" w:rsidR="00B036E0">
        <w:rPr>
          <w:rStyle w:val="Bodytext10"/>
        </w:rPr>
        <w:t xml:space="preserve"> that only the people of </w:t>
      </w:r>
      <w:r w:rsidRPr="001C3D73" w:rsidR="00735A9E">
        <w:rPr>
          <w:rStyle w:val="Bodytext10"/>
        </w:rPr>
        <w:t>Ukraine</w:t>
      </w:r>
      <w:r w:rsidRPr="001C3D73" w:rsidR="00B036E0">
        <w:rPr>
          <w:rStyle w:val="Bodytext10"/>
        </w:rPr>
        <w:t xml:space="preserve"> can </w:t>
      </w:r>
      <w:r w:rsidRPr="001C3D73">
        <w:rPr>
          <w:rStyle w:val="Bodytext10"/>
        </w:rPr>
        <w:t xml:space="preserve">democratically </w:t>
      </w:r>
      <w:r w:rsidRPr="001C3D73" w:rsidR="00B036E0">
        <w:rPr>
          <w:rStyle w:val="Bodytext10"/>
        </w:rPr>
        <w:t>ch</w:t>
      </w:r>
      <w:r w:rsidRPr="001C3D73">
        <w:rPr>
          <w:rStyle w:val="Bodytext10"/>
        </w:rPr>
        <w:t>o</w:t>
      </w:r>
      <w:r w:rsidRPr="001C3D73" w:rsidR="00B036E0">
        <w:rPr>
          <w:rStyle w:val="Bodytext10"/>
        </w:rPr>
        <w:t xml:space="preserve">se their leaders at national, regional and local level and </w:t>
      </w:r>
      <w:r w:rsidRPr="001C3D73">
        <w:rPr>
          <w:rStyle w:val="Bodytext10"/>
        </w:rPr>
        <w:t>declares</w:t>
      </w:r>
      <w:r w:rsidRPr="001C3D73" w:rsidR="00B036E0">
        <w:rPr>
          <w:rStyle w:val="Bodytext10"/>
        </w:rPr>
        <w:t xml:space="preserve"> that it will not recognise or collaborate with any </w:t>
      </w:r>
      <w:r w:rsidRPr="001C3D73" w:rsidR="00BB4BEC">
        <w:rPr>
          <w:rStyle w:val="Bodytext10"/>
        </w:rPr>
        <w:t xml:space="preserve">regional or local </w:t>
      </w:r>
      <w:r w:rsidR="00EB2FB3">
        <w:rPr>
          <w:rStyle w:val="Bodytext10"/>
        </w:rPr>
        <w:t>leadership</w:t>
      </w:r>
      <w:r w:rsidRPr="001C3D73" w:rsidR="00BB4BEC">
        <w:rPr>
          <w:rStyle w:val="Bodytext10"/>
        </w:rPr>
        <w:t xml:space="preserve"> </w:t>
      </w:r>
      <w:r w:rsidRPr="001C3D73">
        <w:rPr>
          <w:rStyle w:val="Bodytext10"/>
        </w:rPr>
        <w:t xml:space="preserve">installed </w:t>
      </w:r>
      <w:r w:rsidRPr="001C3D73" w:rsidR="00B036E0">
        <w:rPr>
          <w:rStyle w:val="Bodytext10"/>
        </w:rPr>
        <w:t xml:space="preserve">by Russia in Ukraine; </w:t>
      </w:r>
    </w:p>
    <w:p w:rsidRPr="00EB2FB3" w:rsidR="00237B61" w:rsidP="005C38D1" w:rsidRDefault="00237B61" w14:paraId="5A99BB4C" w14:textId="2A452CA7"/>
    <w:p w:rsidRPr="000E0380" w:rsidR="00752C9F" w:rsidP="005C38D1" w:rsidRDefault="00752C9F" w14:paraId="439093D5" w14:textId="0A0B9EF7">
      <w:pPr>
        <w:pStyle w:val="Heading1"/>
        <w:numPr>
          <w:ilvl w:val="0"/>
          <w:numId w:val="0"/>
        </w:numPr>
      </w:pPr>
      <w:r w:rsidRPr="005B6FCA">
        <w:rPr>
          <w:i/>
        </w:rPr>
        <w:t>Delivering concrete solidarity with local and regional authorities</w:t>
      </w:r>
    </w:p>
    <w:p w:rsidR="00F74D53" w:rsidP="005C38D1" w:rsidRDefault="00F74D53" w14:paraId="33B53A9E" w14:textId="77777777">
      <w:pPr>
        <w:pStyle w:val="Heading1"/>
        <w:numPr>
          <w:ilvl w:val="0"/>
          <w:numId w:val="0"/>
        </w:numPr>
        <w:ind w:left="567" w:hanging="567"/>
        <w:rPr>
          <w:shd w:val="clear" w:color="auto" w:fill="FFFFFF"/>
        </w:rPr>
      </w:pPr>
    </w:p>
    <w:p w:rsidRPr="00B45AF1" w:rsidR="00595159" w:rsidP="0028597C" w:rsidRDefault="00595159" w14:paraId="37654379" w14:textId="78D247DA">
      <w:pPr>
        <w:pStyle w:val="Heading1"/>
        <w:numPr>
          <w:ilvl w:val="0"/>
          <w:numId w:val="62"/>
        </w:numPr>
        <w:ind w:left="567" w:hanging="567"/>
      </w:pPr>
      <w:r w:rsidRPr="007F5B7E">
        <w:t xml:space="preserve">Highlights the extraordinary solidarity with people fleeing the war in Ukraine </w:t>
      </w:r>
      <w:r w:rsidRPr="007F5B7E" w:rsidR="00601E16">
        <w:t xml:space="preserve">shown </w:t>
      </w:r>
      <w:r w:rsidRPr="007F5B7E">
        <w:t>by EU citizens</w:t>
      </w:r>
      <w:r w:rsidRPr="007F5B7E" w:rsidR="00F74D53">
        <w:t xml:space="preserve">; </w:t>
      </w:r>
      <w:r w:rsidRPr="003A4C74">
        <w:t>commends</w:t>
      </w:r>
      <w:r w:rsidRPr="00B45AF1">
        <w:t xml:space="preserve"> the European Union </w:t>
      </w:r>
      <w:r>
        <w:t xml:space="preserve">authorities </w:t>
      </w:r>
      <w:r w:rsidRPr="00B45AF1">
        <w:t xml:space="preserve">for </w:t>
      </w:r>
      <w:r>
        <w:t>their</w:t>
      </w:r>
      <w:r w:rsidRPr="00B45AF1">
        <w:t xml:space="preserve"> unity in the face of </w:t>
      </w:r>
      <w:r>
        <w:t>Russia's war on</w:t>
      </w:r>
      <w:r w:rsidR="00F74D53">
        <w:t xml:space="preserve"> Ukraine,</w:t>
      </w:r>
      <w:r w:rsidRPr="00B45AF1">
        <w:t xml:space="preserve"> for stepping up solidarity through direct humanitarian aid</w:t>
      </w:r>
      <w:r w:rsidR="00601E16">
        <w:t xml:space="preserve"> and</w:t>
      </w:r>
      <w:r w:rsidRPr="00B45AF1">
        <w:t xml:space="preserve"> emergency civil protection assistance</w:t>
      </w:r>
      <w:r w:rsidR="00601E16">
        <w:t>,</w:t>
      </w:r>
      <w:r w:rsidRPr="00B45AF1">
        <w:t xml:space="preserve"> and </w:t>
      </w:r>
      <w:r>
        <w:t xml:space="preserve">for activating the immediate protection mechanism for </w:t>
      </w:r>
      <w:r w:rsidRPr="00B45AF1">
        <w:t>those fleeing the war</w:t>
      </w:r>
      <w:r w:rsidR="00F74D53">
        <w:t>; highlights</w:t>
      </w:r>
      <w:r>
        <w:t xml:space="preserve"> that this help will need to be significantly increased in the </w:t>
      </w:r>
      <w:r w:rsidR="00601E16">
        <w:t xml:space="preserve">coming </w:t>
      </w:r>
      <w:r>
        <w:t>month</w:t>
      </w:r>
      <w:r w:rsidR="008408A9">
        <w:t>s</w:t>
      </w:r>
      <w:r>
        <w:t xml:space="preserve"> in order to avoid a humanitarian crisis in EU border regions</w:t>
      </w:r>
      <w:r w:rsidR="00F74D53">
        <w:t>;</w:t>
      </w:r>
    </w:p>
    <w:p w:rsidRPr="001C3D73" w:rsidR="005C5506" w:rsidP="0028597C" w:rsidRDefault="005C5506" w14:paraId="16FD025F" w14:textId="77777777">
      <w:pPr>
        <w:ind w:left="567" w:hanging="567"/>
      </w:pPr>
    </w:p>
    <w:p w:rsidRPr="004E3756" w:rsidR="0046258B" w:rsidP="0028597C" w:rsidRDefault="00B45AF1" w14:paraId="49522B11" w14:textId="361B756D">
      <w:pPr>
        <w:pStyle w:val="Heading1"/>
        <w:numPr>
          <w:ilvl w:val="0"/>
          <w:numId w:val="62"/>
        </w:numPr>
        <w:ind w:left="567" w:hanging="567"/>
      </w:pPr>
      <w:r w:rsidRPr="001C3D73">
        <w:t>C</w:t>
      </w:r>
      <w:r w:rsidRPr="001C3D73" w:rsidR="000E2124">
        <w:t xml:space="preserve">ommits to further mobilise cities and regions to deliver </w:t>
      </w:r>
      <w:r w:rsidRPr="001C3D73" w:rsidR="00F4740E">
        <w:t xml:space="preserve">aid </w:t>
      </w:r>
      <w:r w:rsidRPr="001C3D73" w:rsidR="000E2124">
        <w:t>to refugees from Ukraine</w:t>
      </w:r>
      <w:r w:rsidR="00F74D53">
        <w:t>; p</w:t>
      </w:r>
      <w:r w:rsidRPr="004E3756" w:rsidR="00590C7C">
        <w:t xml:space="preserve">oints in particular to the needs in the border regions in terms of logistical support for </w:t>
      </w:r>
      <w:r w:rsidR="00386DB4">
        <w:t>initial</w:t>
      </w:r>
      <w:r w:rsidRPr="004E3756" w:rsidR="00386DB4">
        <w:t xml:space="preserve"> </w:t>
      </w:r>
      <w:r w:rsidRPr="004E3756" w:rsidR="00590C7C">
        <w:t>reception and transit</w:t>
      </w:r>
      <w:r w:rsidR="002919A4">
        <w:t>;</w:t>
      </w:r>
    </w:p>
    <w:p w:rsidRPr="004E3756" w:rsidR="00590C7C" w:rsidP="0028597C" w:rsidRDefault="00590C7C" w14:paraId="0350A99E" w14:textId="7458A862">
      <w:pPr>
        <w:pStyle w:val="Heading1"/>
        <w:numPr>
          <w:ilvl w:val="0"/>
          <w:numId w:val="0"/>
        </w:numPr>
        <w:ind w:left="567" w:hanging="567"/>
      </w:pPr>
    </w:p>
    <w:p w:rsidR="00411E5E" w:rsidP="0028597C" w:rsidRDefault="00F4740E" w14:paraId="0E215BE9" w14:textId="4655B811">
      <w:pPr>
        <w:pStyle w:val="Heading1"/>
        <w:numPr>
          <w:ilvl w:val="0"/>
          <w:numId w:val="62"/>
        </w:numPr>
        <w:ind w:left="567" w:hanging="567"/>
      </w:pPr>
      <w:r w:rsidRPr="00BA466E">
        <w:t xml:space="preserve">Invites local and regional authorities from Europe </w:t>
      </w:r>
      <w:r w:rsidRPr="00BA466E" w:rsidR="00F74D53">
        <w:t xml:space="preserve">to request or offer support via the </w:t>
      </w:r>
      <w:r w:rsidRPr="00BA466E">
        <w:t>Help Ukraine: Info-Support Hub</w:t>
      </w:r>
      <w:r w:rsidRPr="0028597C">
        <w:rPr>
          <w:vertAlign w:val="superscript"/>
        </w:rPr>
        <w:footnoteReference w:id="1"/>
      </w:r>
      <w:r w:rsidRPr="00BA466E">
        <w:t xml:space="preserve"> launched by the CoR</w:t>
      </w:r>
      <w:r w:rsidRPr="00BA466E" w:rsidR="00F74D53">
        <w:t xml:space="preserve">; </w:t>
      </w:r>
    </w:p>
    <w:p w:rsidRPr="00237B61" w:rsidR="00237B61" w:rsidP="00237B61" w:rsidRDefault="00237B61" w14:paraId="6183455B" w14:textId="77777777"/>
    <w:p w:rsidR="006A6BC5" w:rsidP="00237B61" w:rsidRDefault="00A36601" w14:paraId="4746CE21" w14:textId="60CCC241">
      <w:pPr>
        <w:pStyle w:val="Heading1"/>
        <w:numPr>
          <w:ilvl w:val="0"/>
          <w:numId w:val="62"/>
        </w:numPr>
        <w:ind w:left="567" w:hanging="567"/>
      </w:pPr>
      <w:r>
        <w:t>E</w:t>
      </w:r>
      <w:r w:rsidRPr="00EB2FB3" w:rsidR="002D23A6">
        <w:t>choes the call of Ukrainian</w:t>
      </w:r>
      <w:r w:rsidRPr="00EB2FB3" w:rsidR="00590C7C">
        <w:t xml:space="preserve"> and EU</w:t>
      </w:r>
      <w:r w:rsidRPr="00EB2FB3" w:rsidR="002D23A6">
        <w:t xml:space="preserve"> local </w:t>
      </w:r>
      <w:r w:rsidRPr="005B6FCA" w:rsidR="002D23A6">
        <w:t xml:space="preserve">and regional authorities </w:t>
      </w:r>
      <w:r w:rsidRPr="001C3D73" w:rsidR="000453DA">
        <w:t xml:space="preserve">to </w:t>
      </w:r>
      <w:r w:rsidRPr="001C3D73" w:rsidR="00B45AF1">
        <w:t xml:space="preserve">revitalise or </w:t>
      </w:r>
      <w:r w:rsidRPr="001C3D73" w:rsidR="000453DA">
        <w:t xml:space="preserve">establish </w:t>
      </w:r>
      <w:r w:rsidRPr="004E3756" w:rsidR="000453DA">
        <w:t>partnerships</w:t>
      </w:r>
      <w:r w:rsidRPr="004E3756" w:rsidR="00B45AF1">
        <w:t xml:space="preserve">, </w:t>
      </w:r>
      <w:r w:rsidR="00601E16">
        <w:t xml:space="preserve">and </w:t>
      </w:r>
      <w:r w:rsidRPr="004E3756" w:rsidR="00590C7C">
        <w:t>city</w:t>
      </w:r>
      <w:r w:rsidR="00411E5E">
        <w:t xml:space="preserve"> and region</w:t>
      </w:r>
      <w:r w:rsidRPr="004E3756" w:rsidR="00590C7C">
        <w:t xml:space="preserve"> twinnings</w:t>
      </w:r>
      <w:r w:rsidR="00601E16">
        <w:t>,</w:t>
      </w:r>
      <w:r>
        <w:t xml:space="preserve"> </w:t>
      </w:r>
      <w:r w:rsidRPr="005B6FCA" w:rsidR="00752C9F">
        <w:t>in view of the recons</w:t>
      </w:r>
      <w:r w:rsidRPr="001C3D73" w:rsidR="00752C9F">
        <w:t>truction process;</w:t>
      </w:r>
    </w:p>
    <w:p w:rsidRPr="00237B61" w:rsidR="00237B61" w:rsidP="00237B61" w:rsidRDefault="00237B61" w14:paraId="367FFE20" w14:textId="77777777"/>
    <w:p w:rsidRPr="004E3756" w:rsidR="00DE093C" w:rsidP="0028597C" w:rsidRDefault="00F639E3" w14:paraId="025E9F6F" w14:textId="77777777">
      <w:pPr>
        <w:pStyle w:val="Heading1"/>
        <w:numPr>
          <w:ilvl w:val="0"/>
          <w:numId w:val="0"/>
        </w:numPr>
      </w:pPr>
      <w:r w:rsidRPr="000E0380">
        <w:rPr>
          <w:i/>
        </w:rPr>
        <w:t xml:space="preserve">Strengthening </w:t>
      </w:r>
      <w:r w:rsidRPr="000E0380" w:rsidR="00DE093C">
        <w:rPr>
          <w:i/>
        </w:rPr>
        <w:t>Ukraine's European perspective</w:t>
      </w:r>
    </w:p>
    <w:p w:rsidRPr="00EB2FB3" w:rsidR="00DE093C" w:rsidP="0028597C" w:rsidRDefault="00DE093C" w14:paraId="031717D4" w14:textId="77777777">
      <w:pPr>
        <w:pStyle w:val="Heading1"/>
        <w:numPr>
          <w:ilvl w:val="0"/>
          <w:numId w:val="0"/>
        </w:numPr>
        <w:ind w:left="567" w:hanging="567"/>
      </w:pPr>
    </w:p>
    <w:p w:rsidRPr="001C3D73" w:rsidR="000C5A34" w:rsidP="0028597C" w:rsidRDefault="005B2E8F" w14:paraId="27F9E3D4" w14:textId="48F97463">
      <w:pPr>
        <w:pStyle w:val="Heading1"/>
        <w:numPr>
          <w:ilvl w:val="0"/>
          <w:numId w:val="62"/>
        </w:numPr>
        <w:ind w:left="567" w:hanging="567"/>
      </w:pPr>
      <w:r w:rsidRPr="00C87CBF">
        <w:t xml:space="preserve">Underlines that </w:t>
      </w:r>
      <w:r w:rsidR="00487796">
        <w:t>Ukraine's</w:t>
      </w:r>
      <w:r w:rsidRPr="00C87CBF" w:rsidR="00487796">
        <w:t xml:space="preserve"> </w:t>
      </w:r>
      <w:r w:rsidRPr="004E3756">
        <w:t>d</w:t>
      </w:r>
      <w:r w:rsidRPr="004E3756" w:rsidR="000C5A34">
        <w:t>ecentralisation</w:t>
      </w:r>
      <w:r w:rsidRPr="004E3756">
        <w:t xml:space="preserve"> and regional development reforms</w:t>
      </w:r>
      <w:r w:rsidRPr="00C87CBF">
        <w:t xml:space="preserve"> </w:t>
      </w:r>
      <w:r w:rsidR="00487796">
        <w:t xml:space="preserve">have </w:t>
      </w:r>
      <w:r w:rsidRPr="00C87CBF">
        <w:t>contributed significantly to the consolidation of local democracy</w:t>
      </w:r>
      <w:r w:rsidRPr="00C87CBF" w:rsidR="001D361E">
        <w:t>, strengthened self-g</w:t>
      </w:r>
      <w:r w:rsidR="004C2CBA">
        <w:t>o</w:t>
      </w:r>
      <w:r w:rsidRPr="00C87CBF" w:rsidR="001D361E">
        <w:t>vernance</w:t>
      </w:r>
      <w:r w:rsidRPr="00C87CBF">
        <w:t xml:space="preserve"> and </w:t>
      </w:r>
      <w:r w:rsidR="00487796">
        <w:t xml:space="preserve">the </w:t>
      </w:r>
      <w:r w:rsidRPr="00C87CBF">
        <w:t xml:space="preserve">overall resilience of the </w:t>
      </w:r>
      <w:r w:rsidR="00487796">
        <w:t>country's</w:t>
      </w:r>
      <w:r w:rsidRPr="00A5645D" w:rsidR="00487796">
        <w:t xml:space="preserve"> </w:t>
      </w:r>
      <w:r w:rsidRPr="00A5645D">
        <w:t>local communities</w:t>
      </w:r>
      <w:r w:rsidRPr="00A5645D" w:rsidR="0087554D">
        <w:t xml:space="preserve">, which </w:t>
      </w:r>
      <w:r w:rsidRPr="00A5645D" w:rsidR="001D361E">
        <w:t xml:space="preserve">is </w:t>
      </w:r>
      <w:r w:rsidRPr="00A5645D" w:rsidR="0087554D">
        <w:t>an important element of Ukrainian resistance against the Russian invaders</w:t>
      </w:r>
      <w:r w:rsidRPr="00A5645D">
        <w:t>. These reforms were implemented with substantial support from the European Union</w:t>
      </w:r>
      <w:r w:rsidRPr="00A5645D" w:rsidR="00276379">
        <w:t>'s regions and cities</w:t>
      </w:r>
      <w:r w:rsidRPr="00A5645D">
        <w:t xml:space="preserve">, including through the "U-LEAD with Europe" programme, and </w:t>
      </w:r>
      <w:r w:rsidR="00487796">
        <w:t xml:space="preserve">with </w:t>
      </w:r>
      <w:r w:rsidRPr="00A5645D">
        <w:t xml:space="preserve">targeted support from the </w:t>
      </w:r>
      <w:r w:rsidRPr="00A5645D" w:rsidR="00EB4C06">
        <w:t>CoR</w:t>
      </w:r>
      <w:r w:rsidRPr="00A5645D">
        <w:t xml:space="preserve">, within its Ukraine Task Force and </w:t>
      </w:r>
      <w:r w:rsidR="00487796">
        <w:t xml:space="preserve">through </w:t>
      </w:r>
      <w:r w:rsidRPr="00A5645D">
        <w:t xml:space="preserve">peer-to-peer </w:t>
      </w:r>
      <w:r w:rsidRPr="00A5645D" w:rsidR="00CD0893">
        <w:t xml:space="preserve">cooperation </w:t>
      </w:r>
      <w:r w:rsidRPr="00A5645D">
        <w:t xml:space="preserve">activities. </w:t>
      </w:r>
      <w:r w:rsidRPr="00A5645D" w:rsidR="00EB4C06">
        <w:t>The</w:t>
      </w:r>
      <w:r w:rsidRPr="00A5645D" w:rsidR="00A54CCC">
        <w:t xml:space="preserve"> success of these </w:t>
      </w:r>
      <w:r w:rsidRPr="00A5645D">
        <w:t>decentralisation refo</w:t>
      </w:r>
      <w:r w:rsidRPr="00A5645D" w:rsidR="00EB4C06">
        <w:t>r</w:t>
      </w:r>
      <w:r w:rsidRPr="00A5645D">
        <w:t>m</w:t>
      </w:r>
      <w:r w:rsidRPr="00A5645D" w:rsidR="00EB4C06">
        <w:t>s</w:t>
      </w:r>
      <w:r w:rsidRPr="00A5645D">
        <w:t xml:space="preserve"> ha</w:t>
      </w:r>
      <w:r w:rsidRPr="00A5645D" w:rsidR="00EB4C06">
        <w:t>ve</w:t>
      </w:r>
      <w:r w:rsidRPr="00A5645D">
        <w:t xml:space="preserve"> brough</w:t>
      </w:r>
      <w:r w:rsidRPr="00A5645D" w:rsidR="00EB4C06">
        <w:t>t</w:t>
      </w:r>
      <w:r w:rsidRPr="00A5645D">
        <w:t xml:space="preserve"> Ukraine closer to the European Union</w:t>
      </w:r>
      <w:r w:rsidRPr="00A5645D" w:rsidR="00CF02E0">
        <w:t xml:space="preserve"> and its values</w:t>
      </w:r>
      <w:r w:rsidRPr="00A5645D" w:rsidR="00D44027">
        <w:t xml:space="preserve"> </w:t>
      </w:r>
      <w:r w:rsidRPr="00A5645D" w:rsidR="00F14476">
        <w:t>of freedom, democracy and</w:t>
      </w:r>
      <w:r w:rsidRPr="00A5645D" w:rsidR="00D44027">
        <w:t xml:space="preserve"> </w:t>
      </w:r>
      <w:r w:rsidR="00386DB4">
        <w:t xml:space="preserve">the </w:t>
      </w:r>
      <w:r w:rsidRPr="00A5645D" w:rsidR="00D44027">
        <w:t>rule of law</w:t>
      </w:r>
      <w:r w:rsidRPr="00A5645D">
        <w:t>;</w:t>
      </w:r>
    </w:p>
    <w:p w:rsidRPr="001C3D73" w:rsidR="005B2E8F" w:rsidP="0028597C" w:rsidRDefault="005B2E8F" w14:paraId="38A61540" w14:textId="77777777">
      <w:pPr>
        <w:ind w:left="567" w:hanging="567"/>
      </w:pPr>
    </w:p>
    <w:p w:rsidRPr="001C3D73" w:rsidR="00B45AF1" w:rsidP="0028597C" w:rsidRDefault="00A36601" w14:paraId="568A1742" w14:textId="6777E54B">
      <w:pPr>
        <w:pStyle w:val="Heading1"/>
        <w:numPr>
          <w:ilvl w:val="0"/>
          <w:numId w:val="62"/>
        </w:numPr>
        <w:ind w:left="567" w:hanging="567"/>
      </w:pPr>
      <w:r>
        <w:t>C</w:t>
      </w:r>
      <w:r w:rsidRPr="001C3D73" w:rsidR="0046258B">
        <w:t>alls on the international community to</w:t>
      </w:r>
      <w:r w:rsidRPr="001C3D73" w:rsidR="00B879BB">
        <w:t xml:space="preserve"> </w:t>
      </w:r>
      <w:r w:rsidRPr="001C3D73" w:rsidR="008F3623">
        <w:t xml:space="preserve">prepare </w:t>
      </w:r>
      <w:r w:rsidRPr="001C3D73" w:rsidR="00B879BB">
        <w:t>a</w:t>
      </w:r>
      <w:r w:rsidRPr="001C3D73" w:rsidR="0046258B">
        <w:t>n</w:t>
      </w:r>
      <w:r w:rsidRPr="001C3D73" w:rsidR="00B879BB">
        <w:t xml:space="preserve"> </w:t>
      </w:r>
      <w:r w:rsidRPr="004E3756" w:rsidR="008F3623">
        <w:t>assistance and recovery plan</w:t>
      </w:r>
      <w:r w:rsidRPr="00EB2FB3" w:rsidR="008F3623">
        <w:t xml:space="preserve"> for Ukraine to support Ukrain</w:t>
      </w:r>
      <w:r w:rsidR="00F87DA3">
        <w:t>e's</w:t>
      </w:r>
      <w:r w:rsidRPr="00EB2FB3" w:rsidR="008F3623">
        <w:t xml:space="preserve"> economy</w:t>
      </w:r>
      <w:r w:rsidRPr="00EB2FB3" w:rsidR="00214812">
        <w:t>,</w:t>
      </w:r>
      <w:r w:rsidRPr="005B6FCA" w:rsidR="00214812">
        <w:t xml:space="preserve"> </w:t>
      </w:r>
      <w:r w:rsidR="00F87DA3">
        <w:t xml:space="preserve">its </w:t>
      </w:r>
      <w:r w:rsidRPr="005B6FCA" w:rsidR="00214812">
        <w:t>institutions</w:t>
      </w:r>
      <w:r w:rsidRPr="005B6FCA" w:rsidR="00CD0893">
        <w:t xml:space="preserve"> and public services</w:t>
      </w:r>
      <w:r w:rsidR="00F87DA3">
        <w:t>,</w:t>
      </w:r>
      <w:r w:rsidRPr="001C3D73" w:rsidR="00214812">
        <w:t xml:space="preserve"> and</w:t>
      </w:r>
      <w:r w:rsidRPr="001C3D73" w:rsidR="00CD0893">
        <w:t xml:space="preserve"> </w:t>
      </w:r>
      <w:r w:rsidRPr="001C3D73" w:rsidR="008F3623">
        <w:t>the reconstruction of its destroyed infrastructure</w:t>
      </w:r>
      <w:r w:rsidRPr="001C3D73" w:rsidR="00590C7C">
        <w:t>;</w:t>
      </w:r>
      <w:r>
        <w:t xml:space="preserve"> </w:t>
      </w:r>
      <w:r w:rsidRPr="001C3D73" w:rsidR="00B45AF1">
        <w:t>welcomes in this context</w:t>
      </w:r>
      <w:r w:rsidRPr="001C3D73" w:rsidR="004D1E11">
        <w:t xml:space="preserve"> the European Council's decision to </w:t>
      </w:r>
      <w:r w:rsidR="00F87DA3">
        <w:t>set up</w:t>
      </w:r>
      <w:r w:rsidRPr="001C3D73" w:rsidR="00F87DA3">
        <w:t xml:space="preserve"> </w:t>
      </w:r>
      <w:r w:rsidRPr="001C3D73" w:rsidR="004D1E11">
        <w:t>a Ukraine Solidarity Trust Fund and call</w:t>
      </w:r>
      <w:r w:rsidR="00F466C3">
        <w:t>s</w:t>
      </w:r>
      <w:r w:rsidRPr="001C3D73" w:rsidR="004D1E11">
        <w:t xml:space="preserve"> for an International Conference to raise funding </w:t>
      </w:r>
      <w:r w:rsidRPr="001C3D73" w:rsidR="00B45AF1">
        <w:t>among partner</w:t>
      </w:r>
      <w:r w:rsidR="00F35F42">
        <w:t xml:space="preserve">s; </w:t>
      </w:r>
      <w:r>
        <w:t>underlines</w:t>
      </w:r>
      <w:r w:rsidR="00F35F42">
        <w:t xml:space="preserve"> that Russia</w:t>
      </w:r>
      <w:r>
        <w:t>,</w:t>
      </w:r>
      <w:r w:rsidR="00F35F42">
        <w:t xml:space="preserve"> being responsible for the destruction caused</w:t>
      </w:r>
      <w:r>
        <w:t>,</w:t>
      </w:r>
      <w:r w:rsidR="00F35F42">
        <w:t xml:space="preserve"> must also</w:t>
      </w:r>
      <w:r>
        <w:t xml:space="preserve"> contribute with</w:t>
      </w:r>
      <w:r w:rsidR="00F35F42">
        <w:t xml:space="preserve"> war reparations </w:t>
      </w:r>
      <w:r>
        <w:t>to the</w:t>
      </w:r>
      <w:r w:rsidR="00F35F42">
        <w:t xml:space="preserve"> rebuilding of Ukraine</w:t>
      </w:r>
      <w:r w:rsidRPr="001C3D73" w:rsidR="00B45AF1">
        <w:t>;</w:t>
      </w:r>
      <w:r w:rsidRPr="001C3D73" w:rsidR="00921421">
        <w:t xml:space="preserve"> </w:t>
      </w:r>
    </w:p>
    <w:p w:rsidRPr="001C3D73" w:rsidR="00B45AF1" w:rsidP="0028597C" w:rsidRDefault="00B45AF1" w14:paraId="0AAB251B" w14:textId="77777777">
      <w:pPr>
        <w:ind w:left="567" w:hanging="567"/>
      </w:pPr>
    </w:p>
    <w:p w:rsidRPr="00237B61" w:rsidR="003550EF" w:rsidP="0028597C" w:rsidRDefault="00A36601" w14:paraId="62BB4663" w14:textId="77C5D5DB">
      <w:pPr>
        <w:pStyle w:val="Heading1"/>
        <w:numPr>
          <w:ilvl w:val="0"/>
          <w:numId w:val="62"/>
        </w:numPr>
        <w:ind w:left="567" w:hanging="567"/>
      </w:pPr>
      <w:r>
        <w:t>S</w:t>
      </w:r>
      <w:r w:rsidRPr="005B6FCA" w:rsidR="00B45AF1">
        <w:t xml:space="preserve">upports </w:t>
      </w:r>
      <w:r w:rsidR="004C2CBA">
        <w:t>a</w:t>
      </w:r>
      <w:r w:rsidRPr="001C3D73" w:rsidR="004C2CBA">
        <w:t xml:space="preserve"> </w:t>
      </w:r>
      <w:r w:rsidR="00F87DA3">
        <w:t>swift</w:t>
      </w:r>
      <w:r w:rsidRPr="001C3D73" w:rsidR="00F87DA3">
        <w:t xml:space="preserve"> </w:t>
      </w:r>
      <w:r w:rsidRPr="001C3D73" w:rsidR="00B45AF1">
        <w:t xml:space="preserve">opening of </w:t>
      </w:r>
      <w:r w:rsidRPr="004E3756" w:rsidR="00413092">
        <w:t xml:space="preserve">dialogue </w:t>
      </w:r>
      <w:r w:rsidRPr="00237B61" w:rsidR="00413092">
        <w:t xml:space="preserve">with Ukraine regarding the </w:t>
      </w:r>
      <w:r w:rsidRPr="00237B61" w:rsidR="00F87DA3">
        <w:t xml:space="preserve">EU </w:t>
      </w:r>
      <w:r w:rsidRPr="00237B61" w:rsidR="00413092">
        <w:t>accession process in line with Article 49 of the Treaty on European Union</w:t>
      </w:r>
      <w:r w:rsidRPr="00237B61" w:rsidR="00FD663E">
        <w:t xml:space="preserve"> and under the revised enlargement methodology</w:t>
      </w:r>
      <w:r w:rsidRPr="00237B61" w:rsidR="00F87DA3">
        <w:t>,</w:t>
      </w:r>
      <w:r w:rsidRPr="00237B61" w:rsidR="00FD663E">
        <w:t xml:space="preserve"> with </w:t>
      </w:r>
      <w:r w:rsidRPr="00237B61" w:rsidR="00F87DA3">
        <w:t xml:space="preserve">a </w:t>
      </w:r>
      <w:r w:rsidRPr="00237B61" w:rsidR="00FD663E">
        <w:t>stronger focus on the rule of law and democratic institutions</w:t>
      </w:r>
      <w:r w:rsidRPr="00237B61" w:rsidR="00C26EE9">
        <w:t>;</w:t>
      </w:r>
      <w:r w:rsidRPr="00237B61" w:rsidR="00D66EB5">
        <w:t xml:space="preserve"> </w:t>
      </w:r>
      <w:r w:rsidRPr="00237B61" w:rsidR="00F466C3">
        <w:t>this dialogue should not put the ongoing accession process of the Western Balkans countries at a disadvantage</w:t>
      </w:r>
      <w:r w:rsidRPr="00237B61" w:rsidR="0028597C">
        <w:t>;</w:t>
      </w:r>
      <w:r w:rsidRPr="00237B61" w:rsidR="00CD0893">
        <w:t xml:space="preserve"> </w:t>
      </w:r>
      <w:r w:rsidRPr="00237B61" w:rsidR="00C87CBF">
        <w:t>i</w:t>
      </w:r>
      <w:r w:rsidRPr="00237B61" w:rsidR="00413092">
        <w:t>n the meantime, Ukraine</w:t>
      </w:r>
      <w:r w:rsidRPr="00237B61" w:rsidR="00B45AF1">
        <w:t>'s integration</w:t>
      </w:r>
      <w:r w:rsidRPr="00237B61" w:rsidR="00413092">
        <w:t xml:space="preserve"> into the EU single market along the lines of the Association Agreement</w:t>
      </w:r>
      <w:r w:rsidRPr="00237B61" w:rsidR="00B45AF1">
        <w:t xml:space="preserve"> </w:t>
      </w:r>
      <w:r w:rsidRPr="00237B61" w:rsidR="00FB7E47">
        <w:t xml:space="preserve">needs </w:t>
      </w:r>
      <w:r w:rsidRPr="00237B61" w:rsidR="00B45AF1">
        <w:t>to be pursued</w:t>
      </w:r>
      <w:r w:rsidRPr="00237B61" w:rsidR="00FB7E47">
        <w:t xml:space="preserve"> without delay</w:t>
      </w:r>
      <w:r w:rsidRPr="00237B61" w:rsidR="00413092">
        <w:t>;</w:t>
      </w:r>
    </w:p>
    <w:p w:rsidRPr="001C3D73" w:rsidR="00237B61" w:rsidP="0028597C" w:rsidRDefault="00237B61" w14:paraId="5A0CE5C6" w14:textId="3BD7B233">
      <w:pPr>
        <w:ind w:left="567" w:hanging="567"/>
      </w:pPr>
    </w:p>
    <w:p w:rsidRPr="00EB2FB3" w:rsidR="00DE093C" w:rsidP="00BA466E" w:rsidRDefault="00DE093C" w14:paraId="0BC1EEB7" w14:textId="384C871A">
      <w:pPr>
        <w:pStyle w:val="Heading1"/>
        <w:numPr>
          <w:ilvl w:val="0"/>
          <w:numId w:val="0"/>
        </w:numPr>
      </w:pPr>
      <w:r w:rsidRPr="004E3756">
        <w:rPr>
          <w:i/>
        </w:rPr>
        <w:t>Financing support measures</w:t>
      </w:r>
    </w:p>
    <w:p w:rsidRPr="005B6FCA" w:rsidR="00DE093C" w:rsidP="0028597C" w:rsidRDefault="00DE093C" w14:paraId="29EF88C5" w14:textId="77777777">
      <w:pPr>
        <w:ind w:left="567" w:hanging="567"/>
      </w:pPr>
    </w:p>
    <w:p w:rsidR="00A36601" w:rsidP="0028597C" w:rsidRDefault="00A36601" w14:paraId="0478D154" w14:textId="067F3CCC">
      <w:pPr>
        <w:pStyle w:val="Heading1"/>
        <w:numPr>
          <w:ilvl w:val="0"/>
          <w:numId w:val="62"/>
        </w:numPr>
        <w:ind w:left="567" w:hanging="567"/>
      </w:pPr>
      <w:r>
        <w:t>W</w:t>
      </w:r>
      <w:r w:rsidRPr="001C3D73" w:rsidR="003550EF">
        <w:t>elcomes the European Commission</w:t>
      </w:r>
      <w:r w:rsidR="005121A0">
        <w:t>'s</w:t>
      </w:r>
      <w:r w:rsidRPr="001C3D73" w:rsidR="003550EF">
        <w:t xml:space="preserve"> </w:t>
      </w:r>
      <w:r w:rsidRPr="004E3756" w:rsidR="003550EF">
        <w:t>CARE</w:t>
      </w:r>
      <w:r w:rsidRPr="00EB2FB3" w:rsidR="003550EF">
        <w:t xml:space="preserve"> (Cohesion</w:t>
      </w:r>
      <w:r w:rsidR="005121A0">
        <w:t>'</w:t>
      </w:r>
      <w:r w:rsidRPr="00EB2FB3" w:rsidR="003550EF">
        <w:t xml:space="preserve">s Action for Refugees in Europe) and CARE+ packages, </w:t>
      </w:r>
      <w:r w:rsidRPr="007F5B7E" w:rsidR="003550EF">
        <w:t xml:space="preserve">and </w:t>
      </w:r>
      <w:r w:rsidRPr="007F5B7E" w:rsidR="005121A0">
        <w:t xml:space="preserve">the </w:t>
      </w:r>
      <w:r w:rsidRPr="007F5B7E" w:rsidR="003550EF">
        <w:t>flexibilities in the framework of</w:t>
      </w:r>
      <w:r w:rsidRPr="007F5B7E" w:rsidR="003A4C74">
        <w:t xml:space="preserve"> </w:t>
      </w:r>
      <w:r w:rsidRPr="007F5B7E" w:rsidR="003550EF">
        <w:t>REACT-EU</w:t>
      </w:r>
      <w:r w:rsidRPr="007F5B7E" w:rsidR="005121A0">
        <w:t>,</w:t>
      </w:r>
      <w:r w:rsidRPr="007F5B7E" w:rsidR="0046258B">
        <w:t xml:space="preserve"> </w:t>
      </w:r>
      <w:r w:rsidRPr="007F5B7E" w:rsidR="00C26EE9">
        <w:t>and under</w:t>
      </w:r>
      <w:r w:rsidRPr="007F5B7E" w:rsidR="008408A9">
        <w:t>l</w:t>
      </w:r>
      <w:r w:rsidRPr="007F5B7E" w:rsidR="00C26EE9">
        <w:t xml:space="preserve">ines </w:t>
      </w:r>
      <w:r w:rsidRPr="007F5B7E" w:rsidR="00C239C1">
        <w:t xml:space="preserve">the benefits of </w:t>
      </w:r>
      <w:r w:rsidRPr="003A4C74" w:rsidR="005121A0">
        <w:t xml:space="preserve">directly </w:t>
      </w:r>
      <w:r w:rsidRPr="003A4C74" w:rsidR="003550EF">
        <w:t>invol</w:t>
      </w:r>
      <w:r w:rsidRPr="003A4C74" w:rsidR="00C239C1">
        <w:t>ving</w:t>
      </w:r>
      <w:r w:rsidRPr="003A4C74" w:rsidR="003550EF">
        <w:t xml:space="preserve"> r</w:t>
      </w:r>
      <w:r w:rsidRPr="003A4C74" w:rsidR="008F3623">
        <w:t xml:space="preserve">egional and local authorities in the planning, management and implementation of the CARE </w:t>
      </w:r>
      <w:r w:rsidRPr="003A4C74" w:rsidR="00DE093C">
        <w:t xml:space="preserve">and REACT-EU </w:t>
      </w:r>
      <w:r w:rsidRPr="001C3D73" w:rsidR="00DE093C">
        <w:t>packages</w:t>
      </w:r>
      <w:r w:rsidRPr="001C3D73" w:rsidR="00C239C1">
        <w:t>;</w:t>
      </w:r>
      <w:r w:rsidRPr="001C3D73" w:rsidR="0046258B">
        <w:t xml:space="preserve"> </w:t>
      </w:r>
      <w:r w:rsidR="004C2CBA">
        <w:t>stresses</w:t>
      </w:r>
      <w:r w:rsidRPr="001C3D73" w:rsidR="00F639E3">
        <w:t xml:space="preserve"> that </w:t>
      </w:r>
      <w:r w:rsidRPr="004E3756" w:rsidR="00F639E3">
        <w:t>adaptations of cohesion policy programmes</w:t>
      </w:r>
      <w:r w:rsidRPr="00EB2FB3" w:rsidR="00F639E3">
        <w:t xml:space="preserve"> need to be consistent with </w:t>
      </w:r>
      <w:r w:rsidRPr="00EB2FB3" w:rsidR="009E2103">
        <w:t xml:space="preserve">the principle </w:t>
      </w:r>
      <w:r w:rsidR="004C2CBA">
        <w:t xml:space="preserve">of </w:t>
      </w:r>
      <w:r w:rsidR="005121A0">
        <w:t>"</w:t>
      </w:r>
      <w:r w:rsidRPr="005B6FCA" w:rsidR="009E2103">
        <w:t xml:space="preserve">do no harm </w:t>
      </w:r>
      <w:r w:rsidR="00995060">
        <w:t xml:space="preserve">to </w:t>
      </w:r>
      <w:r w:rsidRPr="005B6FCA" w:rsidR="009E2103">
        <w:t>cohesion</w:t>
      </w:r>
      <w:r w:rsidR="005121A0">
        <w:t>"</w:t>
      </w:r>
      <w:r w:rsidRPr="005B6FCA" w:rsidR="009E2103">
        <w:t xml:space="preserve"> </w:t>
      </w:r>
      <w:r w:rsidRPr="005B6FCA" w:rsidR="00F639E3">
        <w:t xml:space="preserve">recently introduced </w:t>
      </w:r>
      <w:r w:rsidRPr="005B6FCA" w:rsidR="009E2103">
        <w:t>in the 8th Cohesion report</w:t>
      </w:r>
      <w:r w:rsidRPr="001C3D73" w:rsidR="00921421">
        <w:t>;</w:t>
      </w:r>
    </w:p>
    <w:p w:rsidR="00A36601" w:rsidP="0028597C" w:rsidRDefault="00A36601" w14:paraId="17027351" w14:textId="77777777">
      <w:pPr>
        <w:pStyle w:val="Heading1"/>
        <w:numPr>
          <w:ilvl w:val="0"/>
          <w:numId w:val="0"/>
        </w:numPr>
        <w:ind w:left="567" w:hanging="567"/>
      </w:pPr>
    </w:p>
    <w:p w:rsidRPr="005B6FCA" w:rsidR="009E2103" w:rsidP="0028597C" w:rsidRDefault="00A36601" w14:paraId="64CF3DC6" w14:textId="1C254BF9">
      <w:pPr>
        <w:pStyle w:val="Heading1"/>
        <w:numPr>
          <w:ilvl w:val="0"/>
          <w:numId w:val="62"/>
        </w:numPr>
        <w:ind w:left="567" w:hanging="567"/>
      </w:pPr>
      <w:r>
        <w:t>W</w:t>
      </w:r>
      <w:r w:rsidR="00FB7E47">
        <w:t>elcomes the suspension of cross-border cooperation programmes involving Russian and Belarusian partners</w:t>
      </w:r>
      <w:r w:rsidR="0028597C">
        <w:t xml:space="preserve">; </w:t>
      </w:r>
      <w:r w:rsidR="00FB7E47">
        <w:t>calls for the existing programmes between EU regions (Poland, Hungary,</w:t>
      </w:r>
      <w:r>
        <w:t xml:space="preserve"> Romania, Slovakia) and Ukraine</w:t>
      </w:r>
      <w:r w:rsidR="00E309D2">
        <w:t xml:space="preserve"> to be strengthened</w:t>
      </w:r>
      <w:r>
        <w:t xml:space="preserve">; </w:t>
      </w:r>
      <w:r w:rsidRPr="004E3756">
        <w:rPr>
          <w:iCs/>
          <w:lang w:val="en-US" w:eastAsia="fr-BE"/>
        </w:rPr>
        <w:t>underlines</w:t>
      </w:r>
      <w:r w:rsidRPr="00DB3CBB" w:rsidR="00FB7E47">
        <w:rPr>
          <w:iCs/>
          <w:lang w:val="en-US" w:eastAsia="fr-BE"/>
        </w:rPr>
        <w:t xml:space="preserve"> that the financial support for local and regional authorities bordering Ukraine and non</w:t>
      </w:r>
      <w:r w:rsidR="00E309D2">
        <w:rPr>
          <w:iCs/>
          <w:lang w:val="en-US" w:eastAsia="fr-BE"/>
        </w:rPr>
        <w:t>-</w:t>
      </w:r>
      <w:r w:rsidRPr="00DB3CBB" w:rsidR="00FB7E47">
        <w:rPr>
          <w:iCs/>
          <w:lang w:val="en-US" w:eastAsia="fr-BE"/>
        </w:rPr>
        <w:t xml:space="preserve">bordering countries receiving </w:t>
      </w:r>
      <w:r w:rsidR="00E309D2">
        <w:rPr>
          <w:iCs/>
          <w:lang w:val="en-US" w:eastAsia="fr-BE"/>
        </w:rPr>
        <w:t xml:space="preserve">the </w:t>
      </w:r>
      <w:r w:rsidRPr="00DB3CBB" w:rsidR="00FB7E47">
        <w:rPr>
          <w:iCs/>
          <w:lang w:val="en-US" w:eastAsia="fr-BE"/>
        </w:rPr>
        <w:t>highest number of refugees is highly insufficient and needs to be significantly booste</w:t>
      </w:r>
      <w:r w:rsidRPr="004E3756" w:rsidR="00FB7E47">
        <w:rPr>
          <w:iCs/>
          <w:lang w:val="en-US" w:eastAsia="fr-BE"/>
        </w:rPr>
        <w:t xml:space="preserve">d given their role not only </w:t>
      </w:r>
      <w:r w:rsidRPr="004E3756" w:rsidR="008408A9">
        <w:rPr>
          <w:iCs/>
          <w:lang w:val="en-US" w:eastAsia="fr-BE"/>
        </w:rPr>
        <w:t xml:space="preserve">in </w:t>
      </w:r>
      <w:r w:rsidRPr="004E3756" w:rsidR="00FB7E47">
        <w:rPr>
          <w:iCs/>
          <w:lang w:val="en-US" w:eastAsia="fr-BE"/>
        </w:rPr>
        <w:t xml:space="preserve">providing shelter to refugees but also </w:t>
      </w:r>
      <w:r w:rsidR="008408A9">
        <w:rPr>
          <w:iCs/>
          <w:lang w:val="en-US" w:eastAsia="fr-BE"/>
        </w:rPr>
        <w:t xml:space="preserve">in </w:t>
      </w:r>
      <w:r w:rsidRPr="004E3756" w:rsidR="00FB7E47">
        <w:rPr>
          <w:iCs/>
          <w:lang w:val="en-US" w:eastAsia="fr-BE"/>
        </w:rPr>
        <w:t>integrating them in</w:t>
      </w:r>
      <w:r w:rsidR="00995060">
        <w:rPr>
          <w:iCs/>
          <w:lang w:val="en-US" w:eastAsia="fr-BE"/>
        </w:rPr>
        <w:t>to</w:t>
      </w:r>
      <w:r w:rsidRPr="004E3756" w:rsidR="00FB7E47">
        <w:rPr>
          <w:iCs/>
          <w:lang w:val="en-US" w:eastAsia="fr-BE"/>
        </w:rPr>
        <w:t xml:space="preserve"> the</w:t>
      </w:r>
      <w:r w:rsidR="00E309D2">
        <w:rPr>
          <w:iCs/>
          <w:lang w:val="en-US" w:eastAsia="fr-BE"/>
        </w:rPr>
        <w:t>ir</w:t>
      </w:r>
      <w:r w:rsidRPr="004E3756" w:rsidR="00FB7E47">
        <w:rPr>
          <w:iCs/>
          <w:lang w:val="en-US" w:eastAsia="fr-BE"/>
        </w:rPr>
        <w:t xml:space="preserve"> education, healthcare and housing systems</w:t>
      </w:r>
      <w:r w:rsidRPr="00DB3CBB" w:rsidR="00C029E4">
        <w:rPr>
          <w:iCs/>
          <w:lang w:val="en-US" w:eastAsia="fr-BE"/>
        </w:rPr>
        <w:t>;</w:t>
      </w:r>
    </w:p>
    <w:p w:rsidRPr="001C3D73" w:rsidR="00921421" w:rsidP="0028597C" w:rsidRDefault="00921421" w14:paraId="7D81B549" w14:textId="77777777">
      <w:pPr>
        <w:ind w:left="567" w:hanging="567"/>
      </w:pPr>
    </w:p>
    <w:p w:rsidRPr="0028597C" w:rsidR="00C029E4" w:rsidP="0028597C" w:rsidRDefault="009E2103" w14:paraId="0D30D9BE" w14:textId="2865CB63">
      <w:pPr>
        <w:pStyle w:val="ListParagraph"/>
        <w:numPr>
          <w:ilvl w:val="0"/>
          <w:numId w:val="62"/>
        </w:numPr>
        <w:ind w:left="567" w:hanging="567"/>
        <w:rPr>
          <w:kern w:val="28"/>
        </w:rPr>
      </w:pPr>
      <w:r w:rsidRPr="001C3D73">
        <w:t>Supports the establishment of</w:t>
      </w:r>
      <w:r w:rsidRPr="001C3D73" w:rsidR="00DE093C">
        <w:t xml:space="preserve"> a </w:t>
      </w:r>
      <w:r w:rsidRPr="00BA466E" w:rsidR="00DE093C">
        <w:rPr>
          <w:kern w:val="28"/>
        </w:rPr>
        <w:t>permanent crisis reserve</w:t>
      </w:r>
      <w:r w:rsidRPr="00EB2FB3" w:rsidR="00DE093C">
        <w:t xml:space="preserve"> to cushion future emergencies</w:t>
      </w:r>
      <w:r w:rsidR="007A3172">
        <w:t>,</w:t>
      </w:r>
      <w:r w:rsidRPr="00EB2FB3" w:rsidR="00DE093C">
        <w:t xml:space="preserve"> complementing or reinforcing the existing contingency and flexibility instruments</w:t>
      </w:r>
      <w:r w:rsidRPr="00BA466E" w:rsidR="000E0380">
        <w:rPr>
          <w:lang w:val="bg-BG"/>
        </w:rPr>
        <w:t>;</w:t>
      </w:r>
      <w:r w:rsidR="00C029E4">
        <w:t xml:space="preserve"> </w:t>
      </w:r>
      <w:r w:rsidRPr="00BA466E" w:rsidR="000E0380">
        <w:rPr>
          <w:kern w:val="28"/>
        </w:rPr>
        <w:t xml:space="preserve">calls for the creation of a single </w:t>
      </w:r>
      <w:r w:rsidRPr="00BA466E" w:rsidR="00C029E4">
        <w:rPr>
          <w:kern w:val="28"/>
        </w:rPr>
        <w:t>f</w:t>
      </w:r>
      <w:r w:rsidRPr="00BA466E" w:rsidR="000E0380">
        <w:rPr>
          <w:kern w:val="28"/>
        </w:rPr>
        <w:t xml:space="preserve">acility gathering all funding </w:t>
      </w:r>
      <w:r w:rsidR="007A3172">
        <w:rPr>
          <w:kern w:val="28"/>
        </w:rPr>
        <w:t>available to</w:t>
      </w:r>
      <w:r w:rsidRPr="00BA466E" w:rsidR="000E0380">
        <w:rPr>
          <w:kern w:val="28"/>
        </w:rPr>
        <w:t xml:space="preserve"> local and regional authorities for sheltering refugees, with a view to simpl</w:t>
      </w:r>
      <w:r w:rsidRPr="00BA466E" w:rsidR="004C2CBA">
        <w:rPr>
          <w:kern w:val="28"/>
        </w:rPr>
        <w:t>if</w:t>
      </w:r>
      <w:r w:rsidRPr="00BA466E" w:rsidR="000E0380">
        <w:rPr>
          <w:kern w:val="28"/>
        </w:rPr>
        <w:t>y</w:t>
      </w:r>
      <w:r w:rsidR="007A3172">
        <w:rPr>
          <w:kern w:val="28"/>
        </w:rPr>
        <w:t>ing</w:t>
      </w:r>
      <w:r w:rsidRPr="00BA466E" w:rsidR="000E0380">
        <w:rPr>
          <w:kern w:val="28"/>
        </w:rPr>
        <w:t>, mainstream</w:t>
      </w:r>
      <w:r w:rsidR="007A3172">
        <w:rPr>
          <w:kern w:val="28"/>
        </w:rPr>
        <w:t>ing</w:t>
      </w:r>
      <w:r w:rsidRPr="00BA466E" w:rsidR="000E0380">
        <w:rPr>
          <w:kern w:val="28"/>
        </w:rPr>
        <w:t xml:space="preserve">, </w:t>
      </w:r>
      <w:r w:rsidR="007A3172">
        <w:rPr>
          <w:kern w:val="28"/>
        </w:rPr>
        <w:t xml:space="preserve">and </w:t>
      </w:r>
      <w:r w:rsidRPr="00BA466E" w:rsidR="000E0380">
        <w:rPr>
          <w:kern w:val="28"/>
        </w:rPr>
        <w:t>accelerat</w:t>
      </w:r>
      <w:r w:rsidR="007A3172">
        <w:rPr>
          <w:kern w:val="28"/>
        </w:rPr>
        <w:t>ing</w:t>
      </w:r>
      <w:r w:rsidRPr="00BA466E" w:rsidR="000E0380">
        <w:rPr>
          <w:kern w:val="28"/>
        </w:rPr>
        <w:t xml:space="preserve"> the use of funds at the</w:t>
      </w:r>
      <w:r w:rsidRPr="005C38D1" w:rsidR="00C029E4">
        <w:rPr>
          <w:kern w:val="28"/>
        </w:rPr>
        <w:t>i</w:t>
      </w:r>
      <w:r w:rsidRPr="005C38D1" w:rsidR="000E0380">
        <w:rPr>
          <w:kern w:val="28"/>
        </w:rPr>
        <w:t>r disposal;</w:t>
      </w:r>
      <w:r w:rsidRPr="0028597C" w:rsidR="00C029E4">
        <w:rPr>
          <w:kern w:val="28"/>
        </w:rPr>
        <w:t xml:space="preserve"> </w:t>
      </w:r>
    </w:p>
    <w:p w:rsidRPr="004E3756" w:rsidR="004C2CBA" w:rsidP="0028597C" w:rsidRDefault="004C2CBA" w14:paraId="5CF4AF80" w14:textId="77777777">
      <w:pPr>
        <w:ind w:left="567" w:hanging="567"/>
        <w:rPr>
          <w:lang w:val="bg-BG"/>
        </w:rPr>
      </w:pPr>
    </w:p>
    <w:p w:rsidRPr="001C3D73" w:rsidR="00F639E3" w:rsidP="0028597C" w:rsidRDefault="00F639E3" w14:paraId="0190AF0A" w14:textId="1B34199F">
      <w:pPr>
        <w:pStyle w:val="ListParagraph"/>
        <w:numPr>
          <w:ilvl w:val="0"/>
          <w:numId w:val="62"/>
        </w:numPr>
        <w:ind w:left="567" w:hanging="567"/>
      </w:pPr>
      <w:r w:rsidRPr="005B6FCA">
        <w:t>N</w:t>
      </w:r>
      <w:r w:rsidRPr="005B6FCA" w:rsidR="00DE093C">
        <w:t>otes that, in</w:t>
      </w:r>
      <w:r w:rsidRPr="001C3D73">
        <w:t xml:space="preserve"> the case of the most affected Member States and regions</w:t>
      </w:r>
      <w:r w:rsidRPr="001C3D73" w:rsidR="00DE093C">
        <w:t xml:space="preserve">, </w:t>
      </w:r>
      <w:r w:rsidR="007A3172">
        <w:t>it might be necessary to revise</w:t>
      </w:r>
      <w:r w:rsidRPr="004E3756" w:rsidR="00DE093C">
        <w:t xml:space="preserve"> the</w:t>
      </w:r>
      <w:r w:rsidR="007A3172">
        <w:t>ir</w:t>
      </w:r>
      <w:r w:rsidRPr="004E3756" w:rsidR="00DE093C">
        <w:t xml:space="preserve"> Recovery and Resilience Plans</w:t>
      </w:r>
      <w:r w:rsidRPr="00EB2FB3" w:rsidR="00921421">
        <w:t>,</w:t>
      </w:r>
      <w:r w:rsidRPr="00EB2FB3" w:rsidR="00DE093C">
        <w:t xml:space="preserve"> </w:t>
      </w:r>
      <w:r w:rsidRPr="005B6FCA" w:rsidR="00921421">
        <w:t xml:space="preserve">on </w:t>
      </w:r>
      <w:r w:rsidR="007A3172">
        <w:t>the basis of a</w:t>
      </w:r>
      <w:r w:rsidRPr="005B6FCA" w:rsidR="007A3172">
        <w:t xml:space="preserve"> </w:t>
      </w:r>
      <w:r w:rsidR="007A3172">
        <w:t>proper</w:t>
      </w:r>
      <w:r w:rsidRPr="005B6FCA" w:rsidR="007A3172">
        <w:t xml:space="preserve"> </w:t>
      </w:r>
      <w:r w:rsidRPr="005B6FCA" w:rsidR="00921421">
        <w:t xml:space="preserve">consultation of regional authorities, </w:t>
      </w:r>
      <w:r w:rsidRPr="005B6FCA" w:rsidR="00DE093C">
        <w:t xml:space="preserve">particularly in </w:t>
      </w:r>
      <w:r w:rsidR="007A3172">
        <w:t xml:space="preserve">the </w:t>
      </w:r>
      <w:r w:rsidRPr="005B6FCA" w:rsidR="00DE093C">
        <w:t xml:space="preserve">light of the </w:t>
      </w:r>
      <w:r w:rsidR="00DB3CBB">
        <w:t>growing economic impact of the war on EU countries</w:t>
      </w:r>
      <w:r w:rsidRPr="005B6FCA" w:rsidR="00DE093C">
        <w:t xml:space="preserve">; </w:t>
      </w:r>
    </w:p>
    <w:p w:rsidRPr="001C3D73" w:rsidR="00F639E3" w:rsidP="0028597C" w:rsidRDefault="00F639E3" w14:paraId="2697BB65" w14:textId="77777777">
      <w:pPr>
        <w:ind w:left="567" w:hanging="567"/>
      </w:pPr>
    </w:p>
    <w:p w:rsidRPr="0028597C" w:rsidR="008F3623" w:rsidP="00BA466E" w:rsidRDefault="00795B42" w14:paraId="25FCE457" w14:textId="29CA9207">
      <w:pPr>
        <w:rPr>
          <w:i/>
        </w:rPr>
      </w:pPr>
      <w:r w:rsidRPr="0028597C">
        <w:rPr>
          <w:i/>
        </w:rPr>
        <w:t>Reception of refugees fleeing from Ukraine</w:t>
      </w:r>
    </w:p>
    <w:p w:rsidRPr="004E3756" w:rsidR="00FA3104" w:rsidP="0028597C" w:rsidRDefault="00FA3104" w14:paraId="0BDB54A5" w14:textId="77777777">
      <w:pPr>
        <w:ind w:left="567" w:hanging="567"/>
      </w:pPr>
    </w:p>
    <w:p w:rsidR="00C029E4" w:rsidP="0028597C" w:rsidRDefault="00F639E3" w14:paraId="196F491A" w14:textId="28CB6A7A">
      <w:pPr>
        <w:pStyle w:val="Heading1"/>
        <w:numPr>
          <w:ilvl w:val="0"/>
          <w:numId w:val="62"/>
        </w:numPr>
        <w:ind w:left="567" w:hanging="567"/>
      </w:pPr>
      <w:r w:rsidRPr="007F5B7E">
        <w:t xml:space="preserve">Stresses </w:t>
      </w:r>
      <w:r w:rsidRPr="003A4C74">
        <w:t xml:space="preserve">that </w:t>
      </w:r>
      <w:r w:rsidRPr="003A4C74" w:rsidR="00C239C1">
        <w:t xml:space="preserve">local and regional authorities are </w:t>
      </w:r>
      <w:r w:rsidRPr="003A4C74" w:rsidR="007A3172">
        <w:t xml:space="preserve">on </w:t>
      </w:r>
      <w:r w:rsidRPr="003A4C74" w:rsidR="00C239C1">
        <w:t xml:space="preserve">the frontline </w:t>
      </w:r>
      <w:r w:rsidRPr="003A4C74" w:rsidR="007A3172">
        <w:t xml:space="preserve">when it comes to </w:t>
      </w:r>
      <w:r w:rsidRPr="003A4C74" w:rsidR="00C239C1">
        <w:t xml:space="preserve">receiving </w:t>
      </w:r>
      <w:r w:rsidRPr="003A4C74" w:rsidR="007A3172">
        <w:t xml:space="preserve">the </w:t>
      </w:r>
      <w:r w:rsidRPr="003A4C74" w:rsidR="00647C49">
        <w:t xml:space="preserve">millions </w:t>
      </w:r>
      <w:r w:rsidRPr="003A4C74" w:rsidR="007A3172">
        <w:t xml:space="preserve">of </w:t>
      </w:r>
      <w:r w:rsidRPr="003A4C74" w:rsidR="00C239C1">
        <w:t>refugees</w:t>
      </w:r>
      <w:r w:rsidRPr="007F5B7E" w:rsidR="00C239C1">
        <w:t xml:space="preserve"> </w:t>
      </w:r>
      <w:r w:rsidRPr="007F5B7E" w:rsidR="00647C49">
        <w:t>in neighbouring countries</w:t>
      </w:r>
      <w:r w:rsidRPr="007F5B7E" w:rsidR="007A3172">
        <w:t>, as well as the</w:t>
      </w:r>
      <w:r w:rsidRPr="007F5B7E" w:rsidR="00647C49">
        <w:t xml:space="preserve"> internal</w:t>
      </w:r>
      <w:r w:rsidRPr="007F5B7E" w:rsidR="007A3172">
        <w:t>l</w:t>
      </w:r>
      <w:r w:rsidRPr="007F5B7E" w:rsidR="00647C49">
        <w:t>y displa</w:t>
      </w:r>
      <w:r w:rsidRPr="007F5B7E" w:rsidR="004C2CBA">
        <w:t>c</w:t>
      </w:r>
      <w:r w:rsidRPr="007F5B7E" w:rsidR="00647C49">
        <w:t>ed people in U</w:t>
      </w:r>
      <w:r w:rsidRPr="007F5B7E" w:rsidR="00C239C1">
        <w:t>kraine</w:t>
      </w:r>
      <w:r w:rsidRPr="00EB2FB3" w:rsidR="00C239C1">
        <w:rPr>
          <w:rStyle w:val="FootnoteReference"/>
          <w:shd w:val="clear" w:color="auto" w:fill="FFFFFF"/>
        </w:rPr>
        <w:footnoteReference w:id="2"/>
      </w:r>
      <w:r w:rsidRPr="00EB2FB3" w:rsidR="00C239C1">
        <w:rPr>
          <w:shd w:val="clear" w:color="auto" w:fill="FFFFFF"/>
        </w:rPr>
        <w:t>,</w:t>
      </w:r>
      <w:r w:rsidR="004C2CBA">
        <w:rPr>
          <w:shd w:val="clear" w:color="auto" w:fill="FFFFFF"/>
        </w:rPr>
        <w:t xml:space="preserve"> </w:t>
      </w:r>
      <w:r w:rsidRPr="00EB2FB3" w:rsidR="00C239C1">
        <w:rPr>
          <w:shd w:val="clear" w:color="auto" w:fill="FFFFFF"/>
        </w:rPr>
        <w:t xml:space="preserve">this being the </w:t>
      </w:r>
      <w:r w:rsidRPr="004E3756">
        <w:rPr>
          <w:shd w:val="clear" w:color="auto" w:fill="FFFFFF"/>
        </w:rPr>
        <w:t>biggest refugee crisis in Europe since the Second World War</w:t>
      </w:r>
      <w:r w:rsidR="00C029E4">
        <w:t>;</w:t>
      </w:r>
    </w:p>
    <w:p w:rsidRPr="001C3D73" w:rsidR="00F639E3" w:rsidP="0028597C" w:rsidRDefault="00F639E3" w14:paraId="5C6E6CBD" w14:textId="77777777">
      <w:pPr>
        <w:pStyle w:val="Heading1"/>
        <w:numPr>
          <w:ilvl w:val="0"/>
          <w:numId w:val="0"/>
        </w:numPr>
        <w:ind w:left="567" w:hanging="567"/>
      </w:pPr>
    </w:p>
    <w:p w:rsidRPr="004E3756" w:rsidR="00F35F42" w:rsidP="0028597C" w:rsidRDefault="004C2CBA" w14:paraId="6299ABB2" w14:textId="5A4C03F2">
      <w:pPr>
        <w:pStyle w:val="Heading1"/>
        <w:numPr>
          <w:ilvl w:val="0"/>
          <w:numId w:val="62"/>
        </w:numPr>
        <w:ind w:left="567" w:hanging="567"/>
        <w:rPr>
          <w:shd w:val="clear" w:color="auto" w:fill="FFFFFF"/>
        </w:rPr>
      </w:pPr>
      <w:r>
        <w:rPr>
          <w:shd w:val="clear" w:color="auto" w:fill="FFFFFF"/>
        </w:rPr>
        <w:t>W</w:t>
      </w:r>
      <w:r w:rsidRPr="004E3756" w:rsidR="00F639E3">
        <w:rPr>
          <w:shd w:val="clear" w:color="auto" w:fill="FFFFFF"/>
        </w:rPr>
        <w:t xml:space="preserve">elcomes the activation of the Temporary Protection Directive, which now has to be fully implemented </w:t>
      </w:r>
      <w:r w:rsidRPr="004E3756" w:rsidR="002E2249">
        <w:rPr>
          <w:shd w:val="clear" w:color="auto" w:fill="FFFFFF"/>
        </w:rPr>
        <w:t xml:space="preserve">in a well-coordinated, generous, inclusive and flexible way, </w:t>
      </w:r>
      <w:r w:rsidRPr="004E3756" w:rsidR="00F639E3">
        <w:rPr>
          <w:shd w:val="clear" w:color="auto" w:fill="FFFFFF"/>
        </w:rPr>
        <w:t>guaranteeing access to the labour market, housing, healthcare, education and welfare support for</w:t>
      </w:r>
      <w:r w:rsidRPr="004E3756" w:rsidR="00716A94">
        <w:rPr>
          <w:shd w:val="clear" w:color="auto" w:fill="FFFFFF"/>
        </w:rPr>
        <w:t xml:space="preserve"> </w:t>
      </w:r>
      <w:r w:rsidRPr="004E3756" w:rsidR="00F639E3">
        <w:rPr>
          <w:shd w:val="clear" w:color="auto" w:fill="FFFFFF"/>
        </w:rPr>
        <w:t xml:space="preserve">all </w:t>
      </w:r>
      <w:r w:rsidR="00C029E4">
        <w:rPr>
          <w:shd w:val="clear" w:color="auto" w:fill="FFFFFF"/>
        </w:rPr>
        <w:t>people</w:t>
      </w:r>
      <w:r w:rsidRPr="004E3756" w:rsidR="00C029E4">
        <w:rPr>
          <w:shd w:val="clear" w:color="auto" w:fill="FFFFFF"/>
        </w:rPr>
        <w:t xml:space="preserve"> </w:t>
      </w:r>
      <w:r w:rsidRPr="004E3756" w:rsidR="002E2249">
        <w:rPr>
          <w:shd w:val="clear" w:color="auto" w:fill="FFFFFF"/>
        </w:rPr>
        <w:t>fleeing Ukraine</w:t>
      </w:r>
      <w:r w:rsidR="00C029E4">
        <w:rPr>
          <w:shd w:val="clear" w:color="auto" w:fill="FFFFFF"/>
        </w:rPr>
        <w:t>,</w:t>
      </w:r>
      <w:r w:rsidRPr="00D41B46" w:rsidR="00C029E4">
        <w:rPr>
          <w:shd w:val="clear" w:color="auto" w:fill="FFFFFF"/>
        </w:rPr>
        <w:t xml:space="preserve"> </w:t>
      </w:r>
      <w:r w:rsidRPr="004E3756" w:rsidR="00F639E3">
        <w:rPr>
          <w:shd w:val="clear" w:color="auto" w:fill="FFFFFF"/>
        </w:rPr>
        <w:t xml:space="preserve">with a focus on vulnerable groups, especially </w:t>
      </w:r>
      <w:r w:rsidR="007A3172">
        <w:rPr>
          <w:shd w:val="clear" w:color="auto" w:fill="FFFFFF"/>
        </w:rPr>
        <w:t xml:space="preserve">women and </w:t>
      </w:r>
      <w:r w:rsidRPr="004E3756" w:rsidR="00F639E3">
        <w:rPr>
          <w:shd w:val="clear" w:color="auto" w:fill="FFFFFF"/>
        </w:rPr>
        <w:t>children,</w:t>
      </w:r>
      <w:r w:rsidRPr="004E3756" w:rsidR="002E2249">
        <w:rPr>
          <w:shd w:val="clear" w:color="auto" w:fill="FFFFFF"/>
        </w:rPr>
        <w:t xml:space="preserve"> </w:t>
      </w:r>
      <w:r w:rsidR="00DE1579">
        <w:rPr>
          <w:shd w:val="clear" w:color="auto" w:fill="FFFFFF"/>
        </w:rPr>
        <w:t xml:space="preserve">and </w:t>
      </w:r>
      <w:r w:rsidRPr="004E3756" w:rsidR="00F35F42">
        <w:rPr>
          <w:shd w:val="clear" w:color="auto" w:fill="FFFFFF"/>
        </w:rPr>
        <w:t>re</w:t>
      </w:r>
      <w:r w:rsidRPr="004E3756" w:rsidR="00DE1579">
        <w:rPr>
          <w:shd w:val="clear" w:color="auto" w:fill="FFFFFF"/>
        </w:rPr>
        <w:t>gardless of their origin,</w:t>
      </w:r>
      <w:r w:rsidRPr="004E3756" w:rsidR="00F35F42">
        <w:rPr>
          <w:shd w:val="clear" w:color="auto" w:fill="FFFFFF"/>
        </w:rPr>
        <w:t xml:space="preserve"> </w:t>
      </w:r>
      <w:r w:rsidRPr="004E3756" w:rsidR="00DE1579">
        <w:rPr>
          <w:shd w:val="clear" w:color="auto" w:fill="FFFFFF"/>
        </w:rPr>
        <w:t>ethnicity,</w:t>
      </w:r>
      <w:r w:rsidRPr="004E3756" w:rsidR="00F35F42">
        <w:rPr>
          <w:shd w:val="clear" w:color="auto" w:fill="FFFFFF"/>
        </w:rPr>
        <w:t xml:space="preserve"> political </w:t>
      </w:r>
      <w:r w:rsidRPr="004E3756" w:rsidR="00C75671">
        <w:rPr>
          <w:shd w:val="clear" w:color="auto" w:fill="FFFFFF"/>
        </w:rPr>
        <w:t xml:space="preserve">affiliation </w:t>
      </w:r>
      <w:r w:rsidRPr="004E3756" w:rsidR="00F35F42">
        <w:rPr>
          <w:shd w:val="clear" w:color="auto" w:fill="FFFFFF"/>
        </w:rPr>
        <w:t xml:space="preserve">or sexual </w:t>
      </w:r>
      <w:r w:rsidRPr="004E3756" w:rsidR="00C75671">
        <w:rPr>
          <w:shd w:val="clear" w:color="auto" w:fill="FFFFFF"/>
        </w:rPr>
        <w:t>or</w:t>
      </w:r>
      <w:r w:rsidR="007A3172">
        <w:rPr>
          <w:shd w:val="clear" w:color="auto" w:fill="FFFFFF"/>
        </w:rPr>
        <w:t>i</w:t>
      </w:r>
      <w:r w:rsidRPr="004E3756" w:rsidR="00C75671">
        <w:rPr>
          <w:shd w:val="clear" w:color="auto" w:fill="FFFFFF"/>
        </w:rPr>
        <w:t>entation</w:t>
      </w:r>
      <w:r w:rsidRPr="004E3756" w:rsidR="00411E5E">
        <w:rPr>
          <w:shd w:val="clear" w:color="auto" w:fill="FFFFFF"/>
        </w:rPr>
        <w:t xml:space="preserve">; </w:t>
      </w:r>
    </w:p>
    <w:p w:rsidRPr="004E3756" w:rsidR="002E275A" w:rsidP="0028597C" w:rsidRDefault="002E275A" w14:paraId="1D9A958D" w14:textId="77777777">
      <w:pPr>
        <w:pStyle w:val="Heading1"/>
        <w:numPr>
          <w:ilvl w:val="0"/>
          <w:numId w:val="0"/>
        </w:numPr>
        <w:ind w:left="567" w:hanging="567"/>
        <w:rPr>
          <w:rStyle w:val="Bodytext10"/>
        </w:rPr>
      </w:pPr>
    </w:p>
    <w:p w:rsidRPr="003A4C74" w:rsidR="00F20691" w:rsidRDefault="004C2CBA" w14:paraId="4E67FB8B" w14:textId="0BD7A756">
      <w:pPr>
        <w:pStyle w:val="Heading1"/>
        <w:numPr>
          <w:ilvl w:val="0"/>
          <w:numId w:val="62"/>
        </w:numPr>
        <w:ind w:left="567" w:hanging="567"/>
      </w:pPr>
      <w:r w:rsidRPr="007F5B7E">
        <w:t>D</w:t>
      </w:r>
      <w:r w:rsidRPr="007F5B7E" w:rsidR="002E275A">
        <w:t xml:space="preserve">raws attention to the specific features of the </w:t>
      </w:r>
      <w:r w:rsidRPr="003A4C74" w:rsidR="0094784B">
        <w:t xml:space="preserve">Directive </w:t>
      </w:r>
      <w:r w:rsidRPr="003A4C74" w:rsidR="00D30B64">
        <w:t>on Temporary Protection</w:t>
      </w:r>
      <w:r w:rsidRPr="003A4C74" w:rsidDel="00D30B64" w:rsidR="00D30B64">
        <w:t xml:space="preserve"> </w:t>
      </w:r>
      <w:r w:rsidRPr="003A4C74" w:rsidR="0094784B">
        <w:t>(</w:t>
      </w:r>
      <w:r w:rsidRPr="003A4C74" w:rsidR="00D30B64">
        <w:t>2001/55/EC</w:t>
      </w:r>
      <w:r w:rsidRPr="007F5B7E" w:rsidR="0094784B">
        <w:t>)</w:t>
      </w:r>
      <w:r w:rsidRPr="007F5B7E" w:rsidR="002E275A">
        <w:t>, which gives refugees the freedom to choose the EU Member State in which they wish to settle temporarily (Article 26)</w:t>
      </w:r>
      <w:r w:rsidRPr="007F5B7E" w:rsidR="00D30B64">
        <w:t>,</w:t>
      </w:r>
      <w:r w:rsidRPr="007F5B7E" w:rsidR="00F20691">
        <w:t xml:space="preserve"> and underscores that recognising</w:t>
      </w:r>
      <w:r w:rsidRPr="003A4C74" w:rsidR="009B66D5">
        <w:t xml:space="preserve"> free movement rights </w:t>
      </w:r>
      <w:r w:rsidRPr="003A4C74" w:rsidR="00F20691">
        <w:t xml:space="preserve">and </w:t>
      </w:r>
      <w:r w:rsidRPr="003A4C74" w:rsidR="007A3172">
        <w:t xml:space="preserve">the </w:t>
      </w:r>
      <w:r w:rsidRPr="003A4C74" w:rsidR="00F20691">
        <w:t xml:space="preserve">autonomy of refugees </w:t>
      </w:r>
      <w:r w:rsidRPr="003A4C74" w:rsidR="009B66D5">
        <w:t>ha</w:t>
      </w:r>
      <w:r w:rsidRPr="003A4C74" w:rsidR="00F20691">
        <w:t>s</w:t>
      </w:r>
      <w:r w:rsidRPr="003A4C74" w:rsidR="009B66D5">
        <w:t xml:space="preserve"> the positive result of </w:t>
      </w:r>
      <w:r w:rsidRPr="003A4C74" w:rsidR="00F20691">
        <w:t xml:space="preserve">alleviating pressure on </w:t>
      </w:r>
      <w:r w:rsidRPr="003A4C74" w:rsidR="009B66D5">
        <w:t>national asylum systems</w:t>
      </w:r>
      <w:r w:rsidRPr="003A4C74" w:rsidR="00F20691">
        <w:t>, and on the reception capacities in border regions</w:t>
      </w:r>
      <w:r w:rsidRPr="003A4C74" w:rsidR="001820C3">
        <w:t>;</w:t>
      </w:r>
    </w:p>
    <w:p w:rsidRPr="005B6FCA" w:rsidR="00400E91" w:rsidP="0028597C" w:rsidRDefault="00400E91" w14:paraId="7DF24FE9" w14:textId="77777777">
      <w:pPr>
        <w:ind w:left="567" w:hanging="567"/>
      </w:pPr>
    </w:p>
    <w:p w:rsidRPr="003A4C74" w:rsidR="00AC35BA" w:rsidRDefault="004C2CBA" w14:paraId="227CA708" w14:textId="4DB3BADF">
      <w:pPr>
        <w:pStyle w:val="Heading1"/>
        <w:numPr>
          <w:ilvl w:val="0"/>
          <w:numId w:val="62"/>
        </w:numPr>
        <w:ind w:left="567" w:hanging="567"/>
      </w:pPr>
      <w:r w:rsidRPr="003A4C74">
        <w:t>C</w:t>
      </w:r>
      <w:r w:rsidRPr="003A4C74" w:rsidR="001421B9">
        <w:t>alls for the</w:t>
      </w:r>
      <w:r w:rsidRPr="003A4C74" w:rsidR="009F29CA">
        <w:t xml:space="preserve"> set</w:t>
      </w:r>
      <w:r w:rsidRPr="003A4C74" w:rsidR="007A3172">
        <w:t>ting</w:t>
      </w:r>
      <w:r w:rsidRPr="003A4C74" w:rsidR="00735A9E">
        <w:t>-</w:t>
      </w:r>
      <w:r w:rsidRPr="003A4C74" w:rsidR="009F29CA">
        <w:t>up</w:t>
      </w:r>
      <w:r w:rsidRPr="007F5B7E" w:rsidR="00CC2695">
        <w:t xml:space="preserve"> </w:t>
      </w:r>
      <w:r w:rsidRPr="007F5B7E" w:rsidR="001421B9">
        <w:t xml:space="preserve">of </w:t>
      </w:r>
      <w:r w:rsidRPr="007F5B7E" w:rsidR="00CC2695">
        <w:t xml:space="preserve">a voluntary </w:t>
      </w:r>
      <w:r w:rsidRPr="007F5B7E" w:rsidR="00FA3104">
        <w:t xml:space="preserve">European </w:t>
      </w:r>
      <w:r w:rsidRPr="007F5B7E" w:rsidR="002E275A">
        <w:t>relocation scheme</w:t>
      </w:r>
      <w:r w:rsidRPr="007F5B7E" w:rsidR="00400E91">
        <w:t xml:space="preserve">, </w:t>
      </w:r>
      <w:r w:rsidRPr="007F5B7E" w:rsidR="001421B9">
        <w:t>taking into account</w:t>
      </w:r>
      <w:r w:rsidRPr="003A4C74" w:rsidR="002E275A">
        <w:t xml:space="preserve"> </w:t>
      </w:r>
      <w:r w:rsidRPr="003A4C74" w:rsidR="007A3172">
        <w:t xml:space="preserve">the </w:t>
      </w:r>
      <w:r w:rsidRPr="003A4C74" w:rsidR="002E275A">
        <w:t>reception capacities of regional and local authorities</w:t>
      </w:r>
      <w:r w:rsidRPr="003A4C74" w:rsidR="001C3D73">
        <w:t>;</w:t>
      </w:r>
      <w:r w:rsidRPr="003A4C74" w:rsidR="002E275A">
        <w:t xml:space="preserve"> reiterates </w:t>
      </w:r>
      <w:r w:rsidRPr="003A4C74" w:rsidR="007A3172">
        <w:t>here</w:t>
      </w:r>
      <w:r w:rsidRPr="003A4C74" w:rsidR="002E275A">
        <w:t xml:space="preserve"> its </w:t>
      </w:r>
      <w:r w:rsidRPr="003A4C74" w:rsidR="00C30910">
        <w:t xml:space="preserve">call </w:t>
      </w:r>
      <w:r w:rsidRPr="003A4C74" w:rsidR="002E275A">
        <w:t xml:space="preserve">for EU cities and regions </w:t>
      </w:r>
      <w:r w:rsidRPr="003A4C74" w:rsidR="007A3172">
        <w:t xml:space="preserve">to be granted </w:t>
      </w:r>
      <w:r w:rsidRPr="003A4C74" w:rsidR="002E275A">
        <w:t xml:space="preserve">direct access to EU funding </w:t>
      </w:r>
      <w:r w:rsidRPr="003A4C74" w:rsidR="00C30910">
        <w:t>for</w:t>
      </w:r>
      <w:r w:rsidRPr="003A4C74" w:rsidR="002E275A">
        <w:t xml:space="preserve"> migration and integration</w:t>
      </w:r>
      <w:r w:rsidRPr="003A4C74" w:rsidR="00C30910">
        <w:t>; calls on the Commis</w:t>
      </w:r>
      <w:r w:rsidRPr="003A4C74">
        <w:t>si</w:t>
      </w:r>
      <w:r w:rsidRPr="003A4C74" w:rsidR="00C30910">
        <w:t xml:space="preserve">on to put forward a working </w:t>
      </w:r>
      <w:r w:rsidRPr="003A4C74" w:rsidR="00643802">
        <w:t xml:space="preserve">refugee </w:t>
      </w:r>
      <w:r w:rsidRPr="003A4C74" w:rsidR="00C30910">
        <w:t>distribution scheme for future refugee cri</w:t>
      </w:r>
      <w:r w:rsidRPr="003A4C74">
        <w:t>se</w:t>
      </w:r>
      <w:r w:rsidRPr="003A4C74" w:rsidR="00C30910">
        <w:t>s;</w:t>
      </w:r>
      <w:r w:rsidRPr="003A4C74" w:rsidR="002E2249">
        <w:t xml:space="preserve"> </w:t>
      </w:r>
      <w:r w:rsidRPr="003A4C74" w:rsidR="00072576">
        <w:t xml:space="preserve">calls </w:t>
      </w:r>
      <w:r w:rsidRPr="003A4C74">
        <w:t xml:space="preserve">on </w:t>
      </w:r>
      <w:r w:rsidRPr="003A4C74" w:rsidR="00072576">
        <w:t xml:space="preserve">EU </w:t>
      </w:r>
      <w:r w:rsidRPr="003A4C74" w:rsidR="007A3172">
        <w:t xml:space="preserve">Member States </w:t>
      </w:r>
      <w:r w:rsidRPr="003A4C74" w:rsidR="002E2249">
        <w:t>to recognise and follow up on such voluntary pledges</w:t>
      </w:r>
      <w:r w:rsidRPr="003A4C74" w:rsidR="00072576">
        <w:t>;</w:t>
      </w:r>
    </w:p>
    <w:p w:rsidRPr="001C3D73" w:rsidR="001332B4" w:rsidP="0028597C" w:rsidRDefault="001332B4" w14:paraId="2ED6ABFC" w14:textId="77777777">
      <w:pPr>
        <w:ind w:left="567" w:hanging="567"/>
      </w:pPr>
    </w:p>
    <w:p w:rsidRPr="003A4C74" w:rsidR="00400E91" w:rsidRDefault="00072576" w14:paraId="7C90A66E" w14:textId="314050B4">
      <w:pPr>
        <w:pStyle w:val="Heading1"/>
        <w:numPr>
          <w:ilvl w:val="0"/>
          <w:numId w:val="62"/>
        </w:numPr>
        <w:ind w:left="567" w:hanging="567"/>
      </w:pPr>
      <w:r w:rsidRPr="007F5B7E">
        <w:t>S</w:t>
      </w:r>
      <w:r w:rsidRPr="007F5B7E" w:rsidR="002E275A">
        <w:t xml:space="preserve">tresses </w:t>
      </w:r>
      <w:r w:rsidRPr="007F5B7E" w:rsidR="00AA5326">
        <w:t xml:space="preserve">that </w:t>
      </w:r>
      <w:r w:rsidRPr="003A4C74" w:rsidR="001421B9">
        <w:t xml:space="preserve">many </w:t>
      </w:r>
      <w:r w:rsidRPr="003A4C74" w:rsidR="00AA5326">
        <w:t xml:space="preserve">Ukrainian refugees </w:t>
      </w:r>
      <w:r w:rsidRPr="003A4C74" w:rsidR="002E275A">
        <w:t>are particularly vulnerable</w:t>
      </w:r>
      <w:r w:rsidRPr="003A4C74" w:rsidR="001332B4">
        <w:t xml:space="preserve"> and approximately </w:t>
      </w:r>
      <w:r w:rsidRPr="007F5B7E" w:rsidR="001332B4">
        <w:rPr>
          <w:rFonts w:eastAsia="ヒラギノ角ゴ Pro W3"/>
        </w:rPr>
        <w:t xml:space="preserve">half are </w:t>
      </w:r>
      <w:r w:rsidRPr="007F5B7E" w:rsidR="009F29CA">
        <w:rPr>
          <w:rFonts w:eastAsia="ヒラギノ角ゴ Pro W3"/>
        </w:rPr>
        <w:t>minors</w:t>
      </w:r>
      <w:r w:rsidRPr="003A4C74" w:rsidR="001C3D73">
        <w:t>;</w:t>
      </w:r>
      <w:r w:rsidRPr="003A4C74" w:rsidR="001664EC">
        <w:t xml:space="preserve"> </w:t>
      </w:r>
      <w:r w:rsidRPr="003A4C74" w:rsidR="0062288D">
        <w:t xml:space="preserve">points out </w:t>
      </w:r>
      <w:r w:rsidRPr="003A4C74" w:rsidR="001664EC">
        <w:t>that</w:t>
      </w:r>
      <w:r w:rsidRPr="003A4C74" w:rsidR="0062288D">
        <w:t>,</w:t>
      </w:r>
      <w:r w:rsidRPr="003A4C74" w:rsidR="001664EC">
        <w:t xml:space="preserve"> among the hundreds of thousands of children fleeing</w:t>
      </w:r>
      <w:r w:rsidRPr="003A4C74" w:rsidR="0062288D">
        <w:t>,</w:t>
      </w:r>
      <w:r w:rsidRPr="003A4C74" w:rsidR="001664EC">
        <w:t xml:space="preserve"> many are unaccompanied and need special protection and care;</w:t>
      </w:r>
      <w:r w:rsidRPr="003A4C74">
        <w:t xml:space="preserve"> </w:t>
      </w:r>
      <w:r w:rsidRPr="003A4C74" w:rsidR="001664EC">
        <w:t>s</w:t>
      </w:r>
      <w:r w:rsidRPr="003A4C74" w:rsidR="001332B4">
        <w:t xml:space="preserve">upports </w:t>
      </w:r>
      <w:r w:rsidRPr="007F5B7E" w:rsidR="001332B4">
        <w:t>a</w:t>
      </w:r>
      <w:r w:rsidRPr="007F5B7E" w:rsidR="003A4C74">
        <w:t xml:space="preserve"> </w:t>
      </w:r>
      <w:r w:rsidRPr="003A4C74" w:rsidR="004C00EE">
        <w:rPr>
          <w:rFonts w:eastAsiaTheme="minorHAnsi"/>
        </w:rPr>
        <w:t xml:space="preserve">"Child Protection Package" </w:t>
      </w:r>
      <w:r w:rsidRPr="003A4C74" w:rsidR="001332B4">
        <w:rPr>
          <w:rFonts w:eastAsiaTheme="minorHAnsi"/>
        </w:rPr>
        <w:t xml:space="preserve">for Ukrainian refugee children, with priority given </w:t>
      </w:r>
      <w:r w:rsidRPr="003A4C74" w:rsidR="004C00EE">
        <w:t>to</w:t>
      </w:r>
      <w:r w:rsidRPr="003A4C74" w:rsidR="001332B4">
        <w:t xml:space="preserve"> the need for them to</w:t>
      </w:r>
      <w:r w:rsidRPr="003A4C74" w:rsidR="004C00EE">
        <w:t xml:space="preserve"> attend school </w:t>
      </w:r>
      <w:r w:rsidRPr="003A4C74">
        <w:t>and</w:t>
      </w:r>
      <w:r w:rsidRPr="003A4C74" w:rsidR="004C00EE">
        <w:t xml:space="preserve"> </w:t>
      </w:r>
      <w:r w:rsidRPr="003A4C74">
        <w:t xml:space="preserve">to </w:t>
      </w:r>
      <w:r w:rsidRPr="003A4C74" w:rsidR="004C00EE">
        <w:t>continue their education in Ukrainian</w:t>
      </w:r>
      <w:r w:rsidRPr="003A4C74">
        <w:t>;</w:t>
      </w:r>
    </w:p>
    <w:p w:rsidRPr="001C3D73" w:rsidR="001332B4" w:rsidP="0028597C" w:rsidRDefault="001332B4" w14:paraId="544DB987" w14:textId="77777777">
      <w:pPr>
        <w:ind w:left="567" w:hanging="567"/>
      </w:pPr>
    </w:p>
    <w:p w:rsidRPr="00237B61" w:rsidR="00AA5326" w:rsidP="0028597C" w:rsidRDefault="00072576" w14:paraId="2AAF5B55" w14:textId="32136078">
      <w:pPr>
        <w:pStyle w:val="Heading1"/>
        <w:numPr>
          <w:ilvl w:val="0"/>
          <w:numId w:val="62"/>
        </w:numPr>
        <w:ind w:left="567" w:hanging="567"/>
      </w:pPr>
      <w:r w:rsidRPr="00F466C3">
        <w:t>C</w:t>
      </w:r>
      <w:r w:rsidRPr="00F466C3" w:rsidR="00400E91">
        <w:t xml:space="preserve">alls for strong measures to </w:t>
      </w:r>
      <w:r w:rsidRPr="00F466C3" w:rsidR="001421B9">
        <w:t xml:space="preserve">prevent </w:t>
      </w:r>
      <w:r w:rsidRPr="00F466C3" w:rsidR="00400E91">
        <w:t>human trafficking</w:t>
      </w:r>
      <w:r w:rsidRPr="00F466C3" w:rsidR="0062288D">
        <w:t>,</w:t>
      </w:r>
      <w:r w:rsidRPr="00F466C3" w:rsidR="00400E91">
        <w:t xml:space="preserve"> </w:t>
      </w:r>
      <w:r w:rsidRPr="00F466C3" w:rsidR="009F29CA">
        <w:t>as</w:t>
      </w:r>
      <w:r w:rsidRPr="00F466C3" w:rsidR="00400E91">
        <w:t xml:space="preserve"> </w:t>
      </w:r>
      <w:r w:rsidRPr="00237B61" w:rsidR="00400E91">
        <w:t>the majority of people fleeing Ukraine are women and children</w:t>
      </w:r>
      <w:r w:rsidRPr="00237B61" w:rsidR="0062288D">
        <w:t>,</w:t>
      </w:r>
      <w:r w:rsidRPr="00237B61" w:rsidR="00400E91">
        <w:t xml:space="preserve"> and </w:t>
      </w:r>
      <w:r w:rsidRPr="00237B61" w:rsidR="00FA3104">
        <w:t xml:space="preserve">human rights reports have shown an increase </w:t>
      </w:r>
      <w:r w:rsidRPr="00237B61" w:rsidR="0062288D">
        <w:t xml:space="preserve">in </w:t>
      </w:r>
      <w:r w:rsidRPr="00237B61" w:rsidR="00FA3104">
        <w:t xml:space="preserve">cases </w:t>
      </w:r>
      <w:r w:rsidRPr="00237B61" w:rsidR="0062288D">
        <w:t xml:space="preserve">of </w:t>
      </w:r>
      <w:r w:rsidRPr="00237B61" w:rsidR="007733E6">
        <w:t>organised crime groups target</w:t>
      </w:r>
      <w:r w:rsidRPr="00237B61" w:rsidR="0062288D">
        <w:t>ing</w:t>
      </w:r>
      <w:r w:rsidRPr="00237B61" w:rsidR="007733E6">
        <w:t xml:space="preserve"> and exploit</w:t>
      </w:r>
      <w:r w:rsidRPr="00237B61" w:rsidR="0062288D">
        <w:t>ing</w:t>
      </w:r>
      <w:r w:rsidRPr="00237B61" w:rsidR="007733E6">
        <w:t xml:space="preserve"> them,</w:t>
      </w:r>
      <w:r w:rsidRPr="00237B61" w:rsidR="00FA3104">
        <w:t xml:space="preserve"> </w:t>
      </w:r>
      <w:r w:rsidRPr="00237B61" w:rsidR="00400E91">
        <w:t>particular</w:t>
      </w:r>
      <w:r w:rsidRPr="00237B61" w:rsidR="0062288D">
        <w:t>ly</w:t>
      </w:r>
      <w:r w:rsidRPr="00237B61" w:rsidR="00400E91">
        <w:t xml:space="preserve"> for the purpose</w:t>
      </w:r>
      <w:r w:rsidRPr="00237B61" w:rsidR="0062288D">
        <w:t>s</w:t>
      </w:r>
      <w:r w:rsidRPr="00237B61" w:rsidR="00400E91">
        <w:t xml:space="preserve"> of sexual or labour exploitation</w:t>
      </w:r>
      <w:r w:rsidRPr="00237B61">
        <w:t>;</w:t>
      </w:r>
    </w:p>
    <w:p w:rsidRPr="005B6FCA" w:rsidR="004C00EE" w:rsidP="00237B61" w:rsidRDefault="001332B4" w14:paraId="69C43E2B" w14:textId="2D46FBE7">
      <w:pPr>
        <w:pStyle w:val="Heading1"/>
        <w:numPr>
          <w:ilvl w:val="0"/>
          <w:numId w:val="62"/>
        </w:numPr>
        <w:ind w:left="567" w:hanging="567"/>
      </w:pPr>
      <w:r w:rsidRPr="00F466C3">
        <w:t xml:space="preserve">Underlines the need </w:t>
      </w:r>
      <w:r w:rsidRPr="00F466C3" w:rsidR="00A22FF2">
        <w:t>to provide</w:t>
      </w:r>
      <w:r w:rsidRPr="00F466C3">
        <w:t xml:space="preserve"> language course</w:t>
      </w:r>
      <w:r w:rsidRPr="00F466C3" w:rsidR="00A22FF2">
        <w:t>s</w:t>
      </w:r>
      <w:r w:rsidRPr="00F466C3">
        <w:t>, education and training</w:t>
      </w:r>
      <w:r w:rsidRPr="00F466C3" w:rsidR="00072576">
        <w:t>; p</w:t>
      </w:r>
      <w:r w:rsidRPr="00F466C3" w:rsidR="004D1F2A">
        <w:t>oints in this regard to the potential of the CoR's Cities and Regions for Integration of Migrants network</w:t>
      </w:r>
      <w:r w:rsidRPr="00F466C3" w:rsidR="00072576">
        <w:t>;</w:t>
      </w:r>
      <w:r w:rsidRPr="004E3756" w:rsidR="004D1F2A">
        <w:t xml:space="preserve"> </w:t>
      </w:r>
    </w:p>
    <w:p w:rsidRPr="001C3D73" w:rsidR="001332B4" w:rsidP="00F466C3" w:rsidRDefault="001332B4" w14:paraId="2891E638" w14:textId="77777777">
      <w:pPr>
        <w:ind w:left="567" w:hanging="567"/>
      </w:pPr>
    </w:p>
    <w:p w:rsidRPr="0028597C" w:rsidR="00AE3D5F" w:rsidP="00BA466E" w:rsidRDefault="00AE3D5F" w14:paraId="0039A9B8" w14:textId="173A8E68">
      <w:pPr>
        <w:rPr>
          <w:i/>
        </w:rPr>
      </w:pPr>
      <w:r w:rsidRPr="0028597C">
        <w:rPr>
          <w:i/>
        </w:rPr>
        <w:t>Impact on EU policies</w:t>
      </w:r>
    </w:p>
    <w:p w:rsidRPr="001C3D73" w:rsidR="00AE3D5F" w:rsidP="00BA466E" w:rsidRDefault="00AE3D5F" w14:paraId="3F30B43D" w14:textId="77777777">
      <w:pPr>
        <w:ind w:left="567" w:hanging="567"/>
      </w:pPr>
    </w:p>
    <w:p w:rsidRPr="004E3756" w:rsidR="00B77B92" w:rsidP="0028597C" w:rsidRDefault="00743F08" w14:paraId="51D6E321" w14:textId="0B64D18D">
      <w:pPr>
        <w:pStyle w:val="Heading1"/>
        <w:numPr>
          <w:ilvl w:val="0"/>
          <w:numId w:val="62"/>
        </w:numPr>
        <w:ind w:left="567" w:hanging="567"/>
        <w:rPr>
          <w:color w:val="333333"/>
          <w:shd w:val="clear" w:color="auto" w:fill="FFFFFF"/>
        </w:rPr>
      </w:pPr>
      <w:r w:rsidRPr="004E3756">
        <w:rPr>
          <w:color w:val="333333"/>
          <w:shd w:val="clear" w:color="auto" w:fill="FFFFFF"/>
        </w:rPr>
        <w:t xml:space="preserve">Encourages immediate steps in all </w:t>
      </w:r>
      <w:r w:rsidRPr="004E3756" w:rsidR="00B77B92">
        <w:rPr>
          <w:color w:val="333333"/>
          <w:shd w:val="clear" w:color="auto" w:fill="FFFFFF"/>
        </w:rPr>
        <w:t>E</w:t>
      </w:r>
      <w:r w:rsidRPr="004E3756">
        <w:rPr>
          <w:color w:val="333333"/>
          <w:shd w:val="clear" w:color="auto" w:fill="FFFFFF"/>
        </w:rPr>
        <w:t>uropean</w:t>
      </w:r>
      <w:r w:rsidRPr="004E3756" w:rsidR="00B77B92">
        <w:rPr>
          <w:color w:val="333333"/>
          <w:shd w:val="clear" w:color="auto" w:fill="FFFFFF"/>
        </w:rPr>
        <w:t xml:space="preserve"> regions</w:t>
      </w:r>
      <w:r w:rsidRPr="004E3756">
        <w:rPr>
          <w:color w:val="333333"/>
          <w:shd w:val="clear" w:color="auto" w:fill="FFFFFF"/>
        </w:rPr>
        <w:t xml:space="preserve"> to </w:t>
      </w:r>
      <w:r w:rsidRPr="004E3756" w:rsidR="00B77B92">
        <w:rPr>
          <w:color w:val="333333"/>
          <w:shd w:val="clear" w:color="auto" w:fill="FFFFFF"/>
        </w:rPr>
        <w:t xml:space="preserve">reduce </w:t>
      </w:r>
      <w:r w:rsidR="0062288D">
        <w:rPr>
          <w:color w:val="333333"/>
          <w:shd w:val="clear" w:color="auto" w:fill="FFFFFF"/>
        </w:rPr>
        <w:t xml:space="preserve">the </w:t>
      </w:r>
      <w:r w:rsidRPr="004E3756">
        <w:rPr>
          <w:color w:val="333333"/>
          <w:shd w:val="clear" w:color="auto" w:fill="FFFFFF"/>
        </w:rPr>
        <w:t>EU's</w:t>
      </w:r>
      <w:r w:rsidRPr="004E3756" w:rsidR="00B77B92">
        <w:rPr>
          <w:color w:val="333333"/>
          <w:shd w:val="clear" w:color="auto" w:fill="FFFFFF"/>
        </w:rPr>
        <w:t xml:space="preserve"> dependence on</w:t>
      </w:r>
      <w:r w:rsidRPr="004E3756" w:rsidR="00CD6524">
        <w:rPr>
          <w:color w:val="333333"/>
          <w:shd w:val="clear" w:color="auto" w:fill="FFFFFF"/>
        </w:rPr>
        <w:t xml:space="preserve"> third countries, </w:t>
      </w:r>
      <w:r w:rsidR="0062288D">
        <w:rPr>
          <w:color w:val="333333"/>
          <w:shd w:val="clear" w:color="auto" w:fill="FFFFFF"/>
        </w:rPr>
        <w:t xml:space="preserve">and </w:t>
      </w:r>
      <w:r w:rsidRPr="004E3756" w:rsidR="00CD6524">
        <w:rPr>
          <w:color w:val="333333"/>
          <w:shd w:val="clear" w:color="auto" w:fill="FFFFFF"/>
        </w:rPr>
        <w:t>particularly</w:t>
      </w:r>
      <w:r w:rsidRPr="004E3756" w:rsidR="00B77B92">
        <w:rPr>
          <w:color w:val="333333"/>
          <w:shd w:val="clear" w:color="auto" w:fill="FFFFFF"/>
        </w:rPr>
        <w:t xml:space="preserve"> </w:t>
      </w:r>
      <w:r w:rsidR="0062288D">
        <w:rPr>
          <w:color w:val="333333"/>
          <w:shd w:val="clear" w:color="auto" w:fill="FFFFFF"/>
        </w:rPr>
        <w:t xml:space="preserve">on </w:t>
      </w:r>
      <w:r w:rsidRPr="004E3756" w:rsidR="00B77B92">
        <w:rPr>
          <w:color w:val="333333"/>
          <w:shd w:val="clear" w:color="auto" w:fill="FFFFFF"/>
        </w:rPr>
        <w:t>Russian energy imports</w:t>
      </w:r>
      <w:r w:rsidR="004C2CBA">
        <w:rPr>
          <w:color w:val="333333"/>
          <w:shd w:val="clear" w:color="auto" w:fill="FFFFFF"/>
        </w:rPr>
        <w:t>,</w:t>
      </w:r>
      <w:r w:rsidRPr="004E3756">
        <w:rPr>
          <w:color w:val="333333"/>
          <w:shd w:val="clear" w:color="auto" w:fill="FFFFFF"/>
        </w:rPr>
        <w:t xml:space="preserve"> and calls on the E</w:t>
      </w:r>
      <w:r w:rsidRPr="004E3756" w:rsidR="00C75671">
        <w:rPr>
          <w:color w:val="333333"/>
          <w:shd w:val="clear" w:color="auto" w:fill="FFFFFF"/>
        </w:rPr>
        <w:t>uropean</w:t>
      </w:r>
      <w:r w:rsidRPr="004E3756">
        <w:rPr>
          <w:color w:val="333333"/>
          <w:shd w:val="clear" w:color="auto" w:fill="FFFFFF"/>
        </w:rPr>
        <w:t xml:space="preserve"> Commission to support their efforts;</w:t>
      </w:r>
    </w:p>
    <w:p w:rsidRPr="004E3756" w:rsidR="00743F08" w:rsidP="0028597C" w:rsidRDefault="00743F08" w14:paraId="543B2998" w14:textId="77777777">
      <w:pPr>
        <w:ind w:left="567" w:hanging="567"/>
        <w:rPr>
          <w:highlight w:val="yellow"/>
        </w:rPr>
      </w:pPr>
    </w:p>
    <w:p w:rsidR="00072576" w:rsidP="0028597C" w:rsidRDefault="00921421" w14:paraId="7E95C5DA" w14:textId="47221F36">
      <w:pPr>
        <w:pStyle w:val="Heading1"/>
        <w:numPr>
          <w:ilvl w:val="0"/>
          <w:numId w:val="62"/>
        </w:numPr>
        <w:ind w:left="567" w:hanging="567"/>
      </w:pPr>
      <w:r w:rsidRPr="004E3756">
        <w:t>Considers the REPowerEU plan</w:t>
      </w:r>
      <w:r w:rsidRPr="004E3756">
        <w:rPr>
          <w:rStyle w:val="FootnoteReference"/>
        </w:rPr>
        <w:footnoteReference w:id="3"/>
      </w:r>
      <w:r w:rsidRPr="004E3756">
        <w:t xml:space="preserve"> a way to accelerate the clean energy transition,</w:t>
      </w:r>
      <w:r w:rsidRPr="004E3756" w:rsidR="001550C4">
        <w:t xml:space="preserve"> increase </w:t>
      </w:r>
      <w:r w:rsidR="0062288D">
        <w:t xml:space="preserve">the </w:t>
      </w:r>
      <w:r w:rsidRPr="004E3756" w:rsidR="001550C4">
        <w:t>EU</w:t>
      </w:r>
      <w:r w:rsidR="0062288D">
        <w:t>'</w:t>
      </w:r>
      <w:r w:rsidRPr="004E3756" w:rsidR="001550C4">
        <w:t>s energy security,</w:t>
      </w:r>
      <w:r w:rsidRPr="004E3756">
        <w:t xml:space="preserve"> reduce the EU</w:t>
      </w:r>
      <w:r w:rsidR="0062288D">
        <w:t>'</w:t>
      </w:r>
      <w:r w:rsidRPr="004E3756">
        <w:t xml:space="preserve">s dependence on imports of fossil fuels and raw materials </w:t>
      </w:r>
      <w:r w:rsidRPr="004E3756" w:rsidR="00B77B92">
        <w:t>from the Russian Federation</w:t>
      </w:r>
      <w:r w:rsidR="0062288D">
        <w:t>,</w:t>
      </w:r>
      <w:r w:rsidRPr="004E3756" w:rsidR="00B77B92">
        <w:t xml:space="preserve"> </w:t>
      </w:r>
      <w:r w:rsidRPr="004E3756">
        <w:t>and thus diminish the political, economic and security risks resulting from these imports</w:t>
      </w:r>
      <w:r w:rsidRPr="004E3756" w:rsidR="001C3D73">
        <w:t>;</w:t>
      </w:r>
      <w:r w:rsidRPr="004E3756" w:rsidR="00FA3104">
        <w:t xml:space="preserve"> </w:t>
      </w:r>
    </w:p>
    <w:p w:rsidR="00072576" w:rsidP="0028597C" w:rsidRDefault="00072576" w14:paraId="5F7C2B50" w14:textId="77777777">
      <w:pPr>
        <w:pStyle w:val="Heading1"/>
        <w:numPr>
          <w:ilvl w:val="0"/>
          <w:numId w:val="0"/>
        </w:numPr>
        <w:ind w:left="567" w:hanging="567"/>
      </w:pPr>
    </w:p>
    <w:p w:rsidRPr="000E0380" w:rsidR="00921421" w:rsidP="0028597C" w:rsidRDefault="00072576" w14:paraId="106FE1A3" w14:textId="031446AB">
      <w:pPr>
        <w:pStyle w:val="Heading1"/>
        <w:numPr>
          <w:ilvl w:val="0"/>
          <w:numId w:val="62"/>
        </w:numPr>
        <w:ind w:left="567" w:hanging="567"/>
      </w:pPr>
      <w:r>
        <w:t>I</w:t>
      </w:r>
      <w:r w:rsidR="00FA3104">
        <w:t xml:space="preserve">nsists </w:t>
      </w:r>
      <w:r w:rsidRPr="00BB580D" w:rsidR="00FA3104">
        <w:t xml:space="preserve">that </w:t>
      </w:r>
      <w:r w:rsidRPr="00FE3513" w:rsidR="00FA3104">
        <w:t xml:space="preserve">the impacts of the war should not come </w:t>
      </w:r>
      <w:r w:rsidR="0062288D">
        <w:t>at</w:t>
      </w:r>
      <w:r w:rsidRPr="00FE3513" w:rsidR="0062288D">
        <w:t xml:space="preserve"> </w:t>
      </w:r>
      <w:r w:rsidRPr="00FE3513" w:rsidR="00FA3104">
        <w:t xml:space="preserve">the detriment of climate action and sustainability, as provided for </w:t>
      </w:r>
      <w:r w:rsidR="00FA3104">
        <w:t xml:space="preserve">both in the Paris Agreement and </w:t>
      </w:r>
      <w:r w:rsidRPr="00FE3513" w:rsidR="00FA3104">
        <w:t xml:space="preserve">in </w:t>
      </w:r>
      <w:r w:rsidRPr="00BB580D" w:rsidR="00FA3104">
        <w:t>the UN Agenda 2030 on sustainable development</w:t>
      </w:r>
      <w:r w:rsidR="00FA3104">
        <w:t xml:space="preserve">, and reaffirms its commitment to the </w:t>
      </w:r>
      <w:r w:rsidRPr="004E3756" w:rsidR="00FA3104">
        <w:rPr>
          <w:bCs/>
        </w:rPr>
        <w:t>European Green Dea</w:t>
      </w:r>
      <w:r w:rsidRPr="004E3756" w:rsidR="00FA3104">
        <w:t>l,</w:t>
      </w:r>
      <w:r w:rsidR="00FA3104">
        <w:t xml:space="preserve"> which is also the path for strengthening the EU's strategic autonomy</w:t>
      </w:r>
      <w:r w:rsidRPr="00BB580D" w:rsidR="00FA3104">
        <w:t>;</w:t>
      </w:r>
    </w:p>
    <w:p w:rsidRPr="000123A7" w:rsidR="001C3D73" w:rsidP="0028597C" w:rsidRDefault="001C3D73" w14:paraId="0ACBBE1A" w14:textId="77777777">
      <w:pPr>
        <w:ind w:left="567" w:hanging="567"/>
      </w:pPr>
    </w:p>
    <w:p w:rsidR="00FA0C11" w:rsidP="0028597C" w:rsidRDefault="00FA0C11" w14:paraId="1D80325B" w14:textId="3BE7BEC0">
      <w:pPr>
        <w:pStyle w:val="Heading1"/>
        <w:numPr>
          <w:ilvl w:val="0"/>
          <w:numId w:val="62"/>
        </w:numPr>
        <w:ind w:left="567" w:hanging="567"/>
        <w:rPr>
          <w:color w:val="1F497D"/>
        </w:rPr>
      </w:pPr>
      <w:r w:rsidRPr="004E3756">
        <w:t>Echoes the call of Ukrainian local and regional authorities on the international community to assist them with managing the environmental emergencies caused by the invasion, including at the sites of nuclear power plants and chemical factories;</w:t>
      </w:r>
    </w:p>
    <w:p w:rsidR="00FA0C11" w:rsidP="0028597C" w:rsidRDefault="00FA0C11" w14:paraId="7D158AC0" w14:textId="77777777">
      <w:pPr>
        <w:pStyle w:val="Heading1"/>
        <w:numPr>
          <w:ilvl w:val="0"/>
          <w:numId w:val="0"/>
        </w:numPr>
        <w:ind w:left="567" w:hanging="567"/>
        <w:rPr>
          <w:color w:val="1F497D"/>
        </w:rPr>
      </w:pPr>
    </w:p>
    <w:p w:rsidR="00BA47BD" w:rsidP="0028597C" w:rsidRDefault="00BA47BD" w14:paraId="16642DC2" w14:textId="423A5434">
      <w:pPr>
        <w:pStyle w:val="Heading1"/>
        <w:numPr>
          <w:ilvl w:val="0"/>
          <w:numId w:val="62"/>
        </w:numPr>
        <w:ind w:left="567" w:hanging="567"/>
        <w:rPr>
          <w:color w:val="404040"/>
        </w:rPr>
      </w:pPr>
      <w:r w:rsidRPr="009A35F3">
        <w:rPr>
          <w:color w:val="404040"/>
        </w:rPr>
        <w:t xml:space="preserve">Welcomes the European Commission's decision to </w:t>
      </w:r>
      <w:r w:rsidRPr="009A35F3">
        <w:rPr>
          <w:rFonts w:eastAsia="ヒラギノ角ゴ Pro W3"/>
          <w:color w:val="404040"/>
        </w:rPr>
        <w:t>start negotiations with Ukraine</w:t>
      </w:r>
      <w:r w:rsidRPr="009A35F3">
        <w:rPr>
          <w:color w:val="404040"/>
        </w:rPr>
        <w:t xml:space="preserve"> for the country to join the </w:t>
      </w:r>
      <w:r w:rsidRPr="009A35F3">
        <w:rPr>
          <w:rFonts w:eastAsia="ヒラギノ角ゴ Pro W3"/>
          <w:color w:val="404040"/>
        </w:rPr>
        <w:t>LIFE programme</w:t>
      </w:r>
      <w:r w:rsidRPr="009A35F3">
        <w:rPr>
          <w:color w:val="404040"/>
        </w:rPr>
        <w:t xml:space="preserve"> in order to benefit from financing to help restore its environment after the destruction from the Russian invasion, be it pollution, destruction of ecosystems, or other long-term effects</w:t>
      </w:r>
      <w:r>
        <w:rPr>
          <w:color w:val="404040"/>
        </w:rPr>
        <w:t>;</w:t>
      </w:r>
    </w:p>
    <w:p w:rsidR="00BA47BD" w:rsidP="0028597C" w:rsidRDefault="00BA47BD" w14:paraId="03CD440E" w14:textId="77777777">
      <w:pPr>
        <w:pStyle w:val="Heading1"/>
        <w:numPr>
          <w:ilvl w:val="0"/>
          <w:numId w:val="0"/>
        </w:numPr>
        <w:ind w:left="567" w:hanging="567"/>
        <w:rPr>
          <w:color w:val="333333"/>
          <w:shd w:val="clear" w:color="auto" w:fill="FFFFFF"/>
        </w:rPr>
      </w:pPr>
    </w:p>
    <w:p w:rsidR="001C3D73" w:rsidP="0028597C" w:rsidRDefault="00FA0C11" w14:paraId="34D63930" w14:textId="448DA12C">
      <w:pPr>
        <w:pStyle w:val="Heading1"/>
        <w:numPr>
          <w:ilvl w:val="0"/>
          <w:numId w:val="62"/>
        </w:numPr>
        <w:ind w:left="567" w:hanging="567"/>
        <w:rPr>
          <w:color w:val="333333"/>
          <w:shd w:val="clear" w:color="auto" w:fill="FFFFFF"/>
        </w:rPr>
      </w:pPr>
      <w:r>
        <w:rPr>
          <w:color w:val="333333"/>
          <w:shd w:val="clear" w:color="auto" w:fill="FFFFFF"/>
        </w:rPr>
        <w:t>S</w:t>
      </w:r>
      <w:r w:rsidRPr="004E3756" w:rsidR="00413092">
        <w:rPr>
          <w:color w:val="333333"/>
          <w:shd w:val="clear" w:color="auto" w:fill="FFFFFF"/>
        </w:rPr>
        <w:t xml:space="preserve">tresses that the conflict will inevitably </w:t>
      </w:r>
      <w:r w:rsidRPr="004E3756" w:rsidR="009F29CA">
        <w:rPr>
          <w:color w:val="333333"/>
          <w:shd w:val="clear" w:color="auto" w:fill="FFFFFF"/>
        </w:rPr>
        <w:t xml:space="preserve">have </w:t>
      </w:r>
      <w:r w:rsidRPr="004E3756" w:rsidR="00413092">
        <w:rPr>
          <w:color w:val="333333"/>
          <w:shd w:val="clear" w:color="auto" w:fill="FFFFFF"/>
        </w:rPr>
        <w:t>severe consequences for the EU</w:t>
      </w:r>
      <w:r w:rsidR="0062288D">
        <w:rPr>
          <w:color w:val="333333"/>
          <w:shd w:val="clear" w:color="auto" w:fill="FFFFFF"/>
        </w:rPr>
        <w:t>'</w:t>
      </w:r>
      <w:r w:rsidRPr="004E3756" w:rsidR="00413092">
        <w:rPr>
          <w:color w:val="333333"/>
          <w:shd w:val="clear" w:color="auto" w:fill="FFFFFF"/>
        </w:rPr>
        <w:t xml:space="preserve">s agri-food sector, </w:t>
      </w:r>
      <w:r w:rsidRPr="004E3756" w:rsidR="00F13E53">
        <w:rPr>
          <w:color w:val="333333"/>
          <w:shd w:val="clear" w:color="auto" w:fill="FFFFFF"/>
        </w:rPr>
        <w:t xml:space="preserve">considering that Ukraine and Russia are significant exporters of several agricultural products </w:t>
      </w:r>
      <w:r w:rsidRPr="004E3756" w:rsidR="002D0BF8">
        <w:rPr>
          <w:color w:val="333333"/>
          <w:shd w:val="clear" w:color="auto" w:fill="FFFFFF"/>
        </w:rPr>
        <w:t>(</w:t>
      </w:r>
      <w:r w:rsidRPr="004E3756" w:rsidR="00F13E53">
        <w:rPr>
          <w:color w:val="333333"/>
          <w:shd w:val="clear" w:color="auto" w:fill="FFFFFF"/>
        </w:rPr>
        <w:t>such as grain and oilseeds</w:t>
      </w:r>
      <w:r w:rsidRPr="004E3756" w:rsidR="002D0BF8">
        <w:rPr>
          <w:color w:val="333333"/>
          <w:shd w:val="clear" w:color="auto" w:fill="FFFFFF"/>
        </w:rPr>
        <w:t>) as well as of nitrogenous fertilisers</w:t>
      </w:r>
      <w:r w:rsidR="001C3D73">
        <w:rPr>
          <w:color w:val="333333"/>
          <w:shd w:val="clear" w:color="auto" w:fill="FFFFFF"/>
        </w:rPr>
        <w:t xml:space="preserve">; </w:t>
      </w:r>
      <w:r w:rsidRPr="004E3756" w:rsidR="00413092">
        <w:rPr>
          <w:color w:val="333333"/>
          <w:shd w:val="clear" w:color="auto" w:fill="FFFFFF"/>
        </w:rPr>
        <w:t>underlines that the EU must reinforce its commitment to deliver on sustainable food systems while guaranteeing the affordability of quality food for everyone by reducing dependencies on key imported a</w:t>
      </w:r>
      <w:r w:rsidRPr="004E3756" w:rsidR="00F13E53">
        <w:rPr>
          <w:color w:val="333333"/>
          <w:shd w:val="clear" w:color="auto" w:fill="FFFFFF"/>
        </w:rPr>
        <w:t>gricultural products and inputs</w:t>
      </w:r>
      <w:r w:rsidR="001C3D73">
        <w:rPr>
          <w:color w:val="333333"/>
          <w:shd w:val="clear" w:color="auto" w:fill="FFFFFF"/>
        </w:rPr>
        <w:t xml:space="preserve">; </w:t>
      </w:r>
      <w:r w:rsidRPr="004E3756" w:rsidR="00F13E53">
        <w:rPr>
          <w:color w:val="333333"/>
          <w:shd w:val="clear" w:color="auto" w:fill="FFFFFF"/>
        </w:rPr>
        <w:t>expresses deep concern about the fact</w:t>
      </w:r>
      <w:r w:rsidRPr="004E3756" w:rsidR="00413092">
        <w:rPr>
          <w:color w:val="333333"/>
          <w:shd w:val="clear" w:color="auto" w:fill="FFFFFF"/>
        </w:rPr>
        <w:t xml:space="preserve"> that the disruption of exports from </w:t>
      </w:r>
      <w:r w:rsidRPr="004E3756" w:rsidR="00F13E53">
        <w:rPr>
          <w:color w:val="333333"/>
          <w:shd w:val="clear" w:color="auto" w:fill="FFFFFF"/>
        </w:rPr>
        <w:t xml:space="preserve">Ukraine and Russia </w:t>
      </w:r>
      <w:r w:rsidRPr="004E3756" w:rsidR="00413092">
        <w:rPr>
          <w:color w:val="333333"/>
          <w:shd w:val="clear" w:color="auto" w:fill="FFFFFF"/>
        </w:rPr>
        <w:t xml:space="preserve">has already led to huge global increases in the prices of agricultural commodities and that the consequences are </w:t>
      </w:r>
      <w:r w:rsidR="0062288D">
        <w:rPr>
          <w:color w:val="333333"/>
          <w:shd w:val="clear" w:color="auto" w:fill="FFFFFF"/>
        </w:rPr>
        <w:t xml:space="preserve">being </w:t>
      </w:r>
      <w:r w:rsidRPr="004E3756" w:rsidR="00413092">
        <w:rPr>
          <w:color w:val="333333"/>
          <w:shd w:val="clear" w:color="auto" w:fill="FFFFFF"/>
        </w:rPr>
        <w:t xml:space="preserve">felt especially in the world's poorest countries and </w:t>
      </w:r>
      <w:r w:rsidR="00EB2FB3">
        <w:rPr>
          <w:color w:val="333333"/>
          <w:shd w:val="clear" w:color="auto" w:fill="FFFFFF"/>
        </w:rPr>
        <w:t>regions;</w:t>
      </w:r>
      <w:r w:rsidRPr="004E3756" w:rsidR="007607C4">
        <w:rPr>
          <w:color w:val="333333"/>
          <w:shd w:val="clear" w:color="auto" w:fill="FFFFFF"/>
        </w:rPr>
        <w:t xml:space="preserve"> </w:t>
      </w:r>
    </w:p>
    <w:p w:rsidRPr="005B6FCA" w:rsidR="005B6FCA" w:rsidP="0028597C" w:rsidRDefault="005B6FCA" w14:paraId="115E1E17" w14:textId="77777777">
      <w:pPr>
        <w:pStyle w:val="Heading1"/>
        <w:numPr>
          <w:ilvl w:val="0"/>
          <w:numId w:val="0"/>
        </w:numPr>
        <w:ind w:left="567" w:hanging="567"/>
        <w:rPr>
          <w:rStyle w:val="Bodytext10"/>
          <w:kern w:val="0"/>
        </w:rPr>
      </w:pPr>
    </w:p>
    <w:p w:rsidRPr="0028597C" w:rsidR="00F13E53" w:rsidP="00BA466E" w:rsidRDefault="008616B9" w14:paraId="3DB98846" w14:textId="63D0F513">
      <w:pPr>
        <w:spacing w:line="240" w:lineRule="auto"/>
        <w:jc w:val="left"/>
        <w:rPr>
          <w:rStyle w:val="Bodytext10"/>
          <w:i/>
        </w:rPr>
      </w:pPr>
      <w:r w:rsidRPr="00BA466E">
        <w:rPr>
          <w:rStyle w:val="Bodytext10"/>
          <w:i/>
        </w:rPr>
        <w:t xml:space="preserve">Further considerations </w:t>
      </w:r>
    </w:p>
    <w:p w:rsidRPr="001C3D73" w:rsidR="00F13E53" w:rsidP="00BA466E" w:rsidRDefault="00F13E53" w14:paraId="11ADC471" w14:textId="71115A12">
      <w:pPr>
        <w:ind w:left="567" w:hanging="567"/>
        <w:contextualSpacing/>
        <w:rPr>
          <w:rStyle w:val="Bodytext10"/>
          <w:i/>
        </w:rPr>
      </w:pPr>
    </w:p>
    <w:p w:rsidRPr="003A4C74" w:rsidR="006C72E7" w:rsidRDefault="00BA47BD" w14:paraId="0141060F" w14:textId="4F52D7BC">
      <w:pPr>
        <w:pStyle w:val="Heading1"/>
        <w:numPr>
          <w:ilvl w:val="0"/>
          <w:numId w:val="62"/>
        </w:numPr>
        <w:ind w:left="567" w:hanging="567"/>
      </w:pPr>
      <w:r w:rsidRPr="003A4C74">
        <w:t>S</w:t>
      </w:r>
      <w:r w:rsidRPr="003A4C74" w:rsidR="008B60E6">
        <w:t>upports the right</w:t>
      </w:r>
      <w:r w:rsidRPr="003A4C74" w:rsidR="004C2CBA">
        <w:t>s</w:t>
      </w:r>
      <w:r w:rsidRPr="003A4C74" w:rsidR="008B60E6">
        <w:t xml:space="preserve"> of the Russian and Belarusian people</w:t>
      </w:r>
      <w:r w:rsidRPr="007F5B7E" w:rsidR="00F14476">
        <w:t xml:space="preserve"> </w:t>
      </w:r>
      <w:r w:rsidRPr="007F5B7E" w:rsidR="008616B9">
        <w:t xml:space="preserve">who </w:t>
      </w:r>
      <w:r w:rsidRPr="007F5B7E" w:rsidR="008B60E6">
        <w:t xml:space="preserve">protest against Putin's war and </w:t>
      </w:r>
      <w:r w:rsidRPr="007F5B7E" w:rsidR="008616B9">
        <w:t>defend</w:t>
      </w:r>
      <w:r w:rsidRPr="007F5B7E" w:rsidR="00900147">
        <w:t xml:space="preserve"> the</w:t>
      </w:r>
      <w:r w:rsidRPr="007F5B7E" w:rsidR="005B6FCA">
        <w:t>ir</w:t>
      </w:r>
      <w:r w:rsidRPr="007F5B7E" w:rsidR="00900147">
        <w:t xml:space="preserve"> right</w:t>
      </w:r>
      <w:r w:rsidRPr="007F5B7E" w:rsidR="008B60E6">
        <w:t>s</w:t>
      </w:r>
      <w:r w:rsidRPr="007F5B7E" w:rsidR="005B6FCA">
        <w:t xml:space="preserve"> </w:t>
      </w:r>
      <w:r w:rsidRPr="007F5B7E" w:rsidR="00900147">
        <w:t xml:space="preserve">to </w:t>
      </w:r>
      <w:r w:rsidRPr="007F5B7E" w:rsidR="008B60E6">
        <w:t xml:space="preserve">fair elections, </w:t>
      </w:r>
      <w:r w:rsidRPr="007F5B7E" w:rsidR="00900147">
        <w:t>freedom of expression and assembly</w:t>
      </w:r>
      <w:r w:rsidRPr="007F5B7E" w:rsidR="0062288D">
        <w:t>, and</w:t>
      </w:r>
      <w:r w:rsidRPr="007F5B7E" w:rsidR="00900147">
        <w:t xml:space="preserve"> </w:t>
      </w:r>
      <w:r w:rsidRPr="003A4C74" w:rsidR="00743F08">
        <w:t xml:space="preserve">demands the immediate release of </w:t>
      </w:r>
      <w:r w:rsidRPr="003A4C74" w:rsidR="00512103">
        <w:t>unjustly detained protesters</w:t>
      </w:r>
      <w:r w:rsidRPr="003A4C74" w:rsidR="006C72E7">
        <w:t>;</w:t>
      </w:r>
    </w:p>
    <w:p w:rsidRPr="004E3756" w:rsidR="00743F08" w:rsidP="0028597C" w:rsidRDefault="00743F08" w14:paraId="3E52E000" w14:textId="77777777">
      <w:pPr>
        <w:pStyle w:val="Heading1"/>
        <w:numPr>
          <w:ilvl w:val="0"/>
          <w:numId w:val="0"/>
        </w:numPr>
        <w:ind w:left="567" w:hanging="567"/>
        <w:rPr>
          <w:kern w:val="0"/>
        </w:rPr>
      </w:pPr>
    </w:p>
    <w:p w:rsidR="008616B9" w:rsidP="0028597C" w:rsidRDefault="004C2CBA" w14:paraId="534373E2" w14:textId="010C009A">
      <w:pPr>
        <w:pStyle w:val="Heading1"/>
        <w:numPr>
          <w:ilvl w:val="0"/>
          <w:numId w:val="62"/>
        </w:numPr>
        <w:ind w:left="567" w:hanging="567"/>
        <w:rPr>
          <w:color w:val="333333"/>
        </w:rPr>
      </w:pPr>
      <w:r>
        <w:rPr>
          <w:color w:val="333333"/>
        </w:rPr>
        <w:t>Supports</w:t>
      </w:r>
      <w:r w:rsidRPr="004E3756" w:rsidR="004D1E11">
        <w:rPr>
          <w:color w:val="333333"/>
        </w:rPr>
        <w:t xml:space="preserve"> further coordinated robust sanctions </w:t>
      </w:r>
      <w:r w:rsidRPr="004E3756" w:rsidR="00512103">
        <w:rPr>
          <w:color w:val="333333"/>
        </w:rPr>
        <w:t xml:space="preserve">against </w:t>
      </w:r>
      <w:r w:rsidRPr="004E3756" w:rsidR="004D1E11">
        <w:rPr>
          <w:color w:val="333333"/>
        </w:rPr>
        <w:t>Russia and Belarus to effectively thwart Russia</w:t>
      </w:r>
      <w:r>
        <w:rPr>
          <w:color w:val="333333"/>
        </w:rPr>
        <w:t>'s</w:t>
      </w:r>
      <w:r w:rsidRPr="004E3756" w:rsidR="004D1E11">
        <w:rPr>
          <w:color w:val="333333"/>
        </w:rPr>
        <w:t xml:space="preserve"> </w:t>
      </w:r>
      <w:r w:rsidRPr="004E3756" w:rsidR="00512103">
        <w:rPr>
          <w:color w:val="333333"/>
        </w:rPr>
        <w:t>cap</w:t>
      </w:r>
      <w:r w:rsidRPr="004E3756" w:rsidR="004D1E11">
        <w:rPr>
          <w:color w:val="333333"/>
        </w:rPr>
        <w:t>abiliti</w:t>
      </w:r>
      <w:r w:rsidRPr="004E3756" w:rsidR="006A6BC5">
        <w:rPr>
          <w:color w:val="333333"/>
        </w:rPr>
        <w:t>es to continue the aggression</w:t>
      </w:r>
      <w:r w:rsidRPr="004E3756" w:rsidR="00512103">
        <w:rPr>
          <w:color w:val="333333"/>
        </w:rPr>
        <w:t>;</w:t>
      </w:r>
      <w:r w:rsidR="005B6FCA">
        <w:rPr>
          <w:color w:val="333333"/>
        </w:rPr>
        <w:t xml:space="preserve"> </w:t>
      </w:r>
      <w:r w:rsidRPr="004E3756" w:rsidR="004D1E11">
        <w:rPr>
          <w:color w:val="333333"/>
        </w:rPr>
        <w:t xml:space="preserve">suggests that the Commission present guidelines on the enforcement and implementation of </w:t>
      </w:r>
      <w:r w:rsidR="00735A9E">
        <w:rPr>
          <w:color w:val="333333"/>
        </w:rPr>
        <w:t xml:space="preserve">the </w:t>
      </w:r>
      <w:r w:rsidRPr="004E3756" w:rsidR="004D1E11">
        <w:rPr>
          <w:color w:val="333333"/>
        </w:rPr>
        <w:t>sanctions</w:t>
      </w:r>
      <w:r w:rsidR="00735A9E">
        <w:rPr>
          <w:color w:val="333333"/>
        </w:rPr>
        <w:t>,</w:t>
      </w:r>
      <w:r w:rsidRPr="004E3756" w:rsidR="004D1E11">
        <w:rPr>
          <w:color w:val="333333"/>
        </w:rPr>
        <w:t xml:space="preserve"> given </w:t>
      </w:r>
      <w:r w:rsidR="00735A9E">
        <w:rPr>
          <w:color w:val="333333"/>
        </w:rPr>
        <w:t xml:space="preserve">that </w:t>
      </w:r>
      <w:r w:rsidRPr="004E3756" w:rsidR="004D1E11">
        <w:rPr>
          <w:color w:val="333333"/>
        </w:rPr>
        <w:t>the</w:t>
      </w:r>
      <w:r w:rsidR="00735A9E">
        <w:rPr>
          <w:color w:val="333333"/>
        </w:rPr>
        <w:t>re</w:t>
      </w:r>
      <w:r w:rsidRPr="004E3756" w:rsidR="004D1E11">
        <w:rPr>
          <w:color w:val="333333"/>
        </w:rPr>
        <w:t xml:space="preserve"> </w:t>
      </w:r>
      <w:r w:rsidR="00735A9E">
        <w:rPr>
          <w:color w:val="333333"/>
        </w:rPr>
        <w:t xml:space="preserve">is </w:t>
      </w:r>
      <w:r w:rsidRPr="004E3756" w:rsidR="004D1E11">
        <w:rPr>
          <w:color w:val="333333"/>
        </w:rPr>
        <w:t>still diverg</w:t>
      </w:r>
      <w:r w:rsidR="00735A9E">
        <w:rPr>
          <w:color w:val="333333"/>
        </w:rPr>
        <w:t>ence</w:t>
      </w:r>
      <w:r w:rsidRPr="004E3756" w:rsidR="004D1E11">
        <w:rPr>
          <w:color w:val="333333"/>
        </w:rPr>
        <w:t xml:space="preserve">, </w:t>
      </w:r>
      <w:r w:rsidR="00735A9E">
        <w:rPr>
          <w:color w:val="333333"/>
        </w:rPr>
        <w:t>including</w:t>
      </w:r>
      <w:r w:rsidRPr="004E3756" w:rsidR="00735A9E">
        <w:rPr>
          <w:color w:val="333333"/>
        </w:rPr>
        <w:t xml:space="preserve"> </w:t>
      </w:r>
      <w:r w:rsidRPr="004E3756" w:rsidR="004D1E11">
        <w:rPr>
          <w:color w:val="333333"/>
        </w:rPr>
        <w:t xml:space="preserve">at regional and local level, </w:t>
      </w:r>
      <w:r w:rsidR="00735A9E">
        <w:rPr>
          <w:color w:val="333333"/>
        </w:rPr>
        <w:t xml:space="preserve">in the </w:t>
      </w:r>
      <w:r w:rsidRPr="004E3756" w:rsidR="00735A9E">
        <w:rPr>
          <w:color w:val="333333"/>
        </w:rPr>
        <w:t xml:space="preserve">instruments and procedures </w:t>
      </w:r>
      <w:r w:rsidR="00735A9E">
        <w:rPr>
          <w:color w:val="333333"/>
        </w:rPr>
        <w:t xml:space="preserve">being used </w:t>
      </w:r>
      <w:r w:rsidRPr="004E3756" w:rsidR="004D1E11">
        <w:rPr>
          <w:color w:val="333333"/>
        </w:rPr>
        <w:t>to verify the ownership status of companies, assets and real estate</w:t>
      </w:r>
      <w:r w:rsidR="00BA47BD">
        <w:rPr>
          <w:color w:val="333333"/>
        </w:rPr>
        <w:t>;</w:t>
      </w:r>
    </w:p>
    <w:p w:rsidR="00FA3104" w:rsidP="0028597C" w:rsidRDefault="00FA3104" w14:paraId="583663C5" w14:textId="77777777">
      <w:pPr>
        <w:pStyle w:val="Heading1"/>
        <w:numPr>
          <w:ilvl w:val="0"/>
          <w:numId w:val="0"/>
        </w:numPr>
        <w:ind w:left="567" w:hanging="567"/>
      </w:pPr>
    </w:p>
    <w:p w:rsidRPr="008616B9" w:rsidR="00FA3104" w:rsidP="0028597C" w:rsidRDefault="000123A7" w14:paraId="370C9D68" w14:textId="776DF0BF">
      <w:pPr>
        <w:pStyle w:val="Heading1"/>
        <w:numPr>
          <w:ilvl w:val="0"/>
          <w:numId w:val="62"/>
        </w:numPr>
        <w:ind w:left="567" w:hanging="567"/>
        <w:rPr>
          <w:rFonts w:eastAsia="MS Mincho"/>
        </w:rPr>
      </w:pPr>
      <w:r>
        <w:t>U</w:t>
      </w:r>
      <w:r w:rsidR="00FA3104">
        <w:t xml:space="preserve">nderlines that all candidate and potential candidate countries </w:t>
      </w:r>
      <w:r w:rsidR="00735A9E">
        <w:t>for</w:t>
      </w:r>
      <w:r w:rsidR="00FA3104">
        <w:t xml:space="preserve"> EU </w:t>
      </w:r>
      <w:r w:rsidR="00735A9E">
        <w:t xml:space="preserve">membership </w:t>
      </w:r>
      <w:r w:rsidR="00FA3104">
        <w:t xml:space="preserve">should be </w:t>
      </w:r>
      <w:r w:rsidR="00D16BD0">
        <w:t>encouraged</w:t>
      </w:r>
      <w:r w:rsidR="00FA3104">
        <w:t xml:space="preserve"> to fol</w:t>
      </w:r>
      <w:r>
        <w:t>low the sanctions agreed upon at</w:t>
      </w:r>
      <w:r w:rsidR="00FA3104">
        <w:t xml:space="preserve"> EU level to stress their commitment to the EU and its values</w:t>
      </w:r>
      <w:r w:rsidR="004C2CBA">
        <w:t>;</w:t>
      </w:r>
    </w:p>
    <w:p w:rsidRPr="00FA3104" w:rsidR="00FA3104" w:rsidP="002919A4" w:rsidRDefault="00FA3104" w14:paraId="3ADFCEC8" w14:textId="77777777">
      <w:pPr>
        <w:ind w:left="567" w:hanging="567"/>
      </w:pPr>
    </w:p>
    <w:p w:rsidRPr="004E3756" w:rsidR="00EB2FB3" w:rsidP="002919A4" w:rsidRDefault="008B60E6" w14:paraId="01318106" w14:textId="06B94372">
      <w:pPr>
        <w:pStyle w:val="Heading1"/>
        <w:numPr>
          <w:ilvl w:val="0"/>
          <w:numId w:val="62"/>
        </w:numPr>
        <w:ind w:left="567" w:hanging="567"/>
        <w:rPr>
          <w:color w:val="333333"/>
        </w:rPr>
      </w:pPr>
      <w:r w:rsidRPr="004E3756">
        <w:rPr>
          <w:color w:val="333333"/>
        </w:rPr>
        <w:t>Condemns Russian propaganda and hate speech, which fuels the conflict and assists the perpetrators of war crimes; calls for e</w:t>
      </w:r>
      <w:r w:rsidR="00D30B64">
        <w:rPr>
          <w:color w:val="333333"/>
        </w:rPr>
        <w:t>f</w:t>
      </w:r>
      <w:r w:rsidRPr="004E3756">
        <w:rPr>
          <w:color w:val="333333"/>
        </w:rPr>
        <w:t>fective measures at Europea</w:t>
      </w:r>
      <w:r w:rsidR="00D30B64">
        <w:rPr>
          <w:color w:val="333333"/>
        </w:rPr>
        <w:t>n</w:t>
      </w:r>
      <w:r w:rsidRPr="004E3756">
        <w:rPr>
          <w:color w:val="333333"/>
        </w:rPr>
        <w:t>, national, regional and local level to counter and dispel such propaganda;</w:t>
      </w:r>
    </w:p>
    <w:p w:rsidRPr="007F5B7E" w:rsidR="00EB2FB3" w:rsidP="007F5B7E" w:rsidRDefault="00EB2FB3" w14:paraId="2C587A31" w14:textId="77777777">
      <w:pPr>
        <w:ind w:left="567" w:hanging="567"/>
      </w:pPr>
    </w:p>
    <w:p w:rsidRPr="004E3756" w:rsidR="008616B9" w:rsidP="002919A4" w:rsidRDefault="008F3623" w14:paraId="0837A429" w14:textId="775FD85A">
      <w:pPr>
        <w:pStyle w:val="Heading1"/>
        <w:numPr>
          <w:ilvl w:val="0"/>
          <w:numId w:val="62"/>
        </w:numPr>
        <w:ind w:left="567" w:hanging="567"/>
        <w:rPr>
          <w:color w:val="333333"/>
        </w:rPr>
      </w:pPr>
      <w:r w:rsidRPr="004E3756">
        <w:rPr>
          <w:color w:val="333333"/>
        </w:rPr>
        <w:t xml:space="preserve">Instructs its </w:t>
      </w:r>
      <w:r w:rsidRPr="004E3756" w:rsidR="0062288D">
        <w:rPr>
          <w:color w:val="333333"/>
        </w:rPr>
        <w:t xml:space="preserve">president </w:t>
      </w:r>
      <w:r w:rsidRPr="004E3756">
        <w:rPr>
          <w:color w:val="333333"/>
        </w:rPr>
        <w:t xml:space="preserve">to forward this resolution to </w:t>
      </w:r>
      <w:r w:rsidRPr="004E3756" w:rsidR="004D1E11">
        <w:rPr>
          <w:color w:val="333333"/>
        </w:rPr>
        <w:t xml:space="preserve">the European Commission, the European Parliament, the French and Czech presidencies of the Council of the EU, </w:t>
      </w:r>
      <w:r w:rsidR="0062288D">
        <w:rPr>
          <w:color w:val="333333"/>
        </w:rPr>
        <w:t xml:space="preserve">and </w:t>
      </w:r>
      <w:r w:rsidRPr="004E3756" w:rsidR="004D1E11">
        <w:rPr>
          <w:color w:val="333333"/>
        </w:rPr>
        <w:t>the President of the European Council</w:t>
      </w:r>
      <w:r w:rsidR="0062288D">
        <w:rPr>
          <w:color w:val="333333"/>
        </w:rPr>
        <w:t>,</w:t>
      </w:r>
      <w:r w:rsidRPr="004E3756" w:rsidR="004D1E11">
        <w:rPr>
          <w:color w:val="333333"/>
        </w:rPr>
        <w:t xml:space="preserve"> and to the </w:t>
      </w:r>
      <w:r w:rsidRPr="004E3756">
        <w:rPr>
          <w:color w:val="333333"/>
        </w:rPr>
        <w:t xml:space="preserve">President, </w:t>
      </w:r>
      <w:r w:rsidR="00BA466E">
        <w:rPr>
          <w:color w:val="333333"/>
        </w:rPr>
        <w:t xml:space="preserve">the </w:t>
      </w:r>
      <w:r w:rsidRPr="004E3756">
        <w:rPr>
          <w:color w:val="333333"/>
        </w:rPr>
        <w:t xml:space="preserve">Government and </w:t>
      </w:r>
      <w:r w:rsidR="00BA466E">
        <w:rPr>
          <w:color w:val="333333"/>
        </w:rPr>
        <w:t xml:space="preserve">the </w:t>
      </w:r>
      <w:r w:rsidRPr="004E3756">
        <w:rPr>
          <w:color w:val="333333"/>
        </w:rPr>
        <w:t>Parliament of Ukraine</w:t>
      </w:r>
      <w:r w:rsidRPr="004E3756" w:rsidR="004D1E11">
        <w:rPr>
          <w:color w:val="333333"/>
        </w:rPr>
        <w:t>.</w:t>
      </w:r>
    </w:p>
    <w:p w:rsidR="00C75671" w:rsidP="002919A4" w:rsidRDefault="00C75671" w14:paraId="765171CB" w14:textId="77777777">
      <w:pPr>
        <w:keepNext/>
        <w:keepLines/>
        <w:widowControl w:val="0"/>
        <w:overflowPunct w:val="0"/>
        <w:autoSpaceDE w:val="0"/>
        <w:autoSpaceDN w:val="0"/>
        <w:adjustRightInd w:val="0"/>
        <w:spacing w:line="276" w:lineRule="auto"/>
        <w:ind w:left="567" w:hanging="567"/>
        <w:textAlignment w:val="baseline"/>
        <w:rPr>
          <w:rFonts w:eastAsia="Arial Unicode MS"/>
        </w:rPr>
      </w:pPr>
    </w:p>
    <w:p w:rsidR="00C75671" w:rsidP="002919A4" w:rsidRDefault="00C75671" w14:paraId="3DE21A82" w14:textId="77777777">
      <w:pPr>
        <w:keepNext/>
        <w:keepLines/>
        <w:widowControl w:val="0"/>
        <w:overflowPunct w:val="0"/>
        <w:autoSpaceDE w:val="0"/>
        <w:autoSpaceDN w:val="0"/>
        <w:adjustRightInd w:val="0"/>
        <w:spacing w:line="276" w:lineRule="auto"/>
        <w:ind w:left="567" w:hanging="567"/>
        <w:textAlignment w:val="baseline"/>
        <w:rPr>
          <w:rFonts w:eastAsia="Arial Unicode MS"/>
        </w:rPr>
      </w:pPr>
    </w:p>
    <w:p w:rsidR="00C75671" w:rsidP="008B3885" w:rsidRDefault="00C75671" w14:paraId="2D9D37E8" w14:textId="77777777">
      <w:pPr>
        <w:keepNext/>
        <w:keepLines/>
        <w:widowControl w:val="0"/>
        <w:overflowPunct w:val="0"/>
        <w:autoSpaceDE w:val="0"/>
        <w:autoSpaceDN w:val="0"/>
        <w:adjustRightInd w:val="0"/>
        <w:spacing w:line="276" w:lineRule="auto"/>
        <w:textAlignment w:val="baseline"/>
        <w:rPr>
          <w:rFonts w:eastAsia="Arial Unicode MS"/>
        </w:rPr>
      </w:pPr>
    </w:p>
    <w:p w:rsidRPr="00EB2FB3" w:rsidR="00C058FB" w:rsidP="008B3885" w:rsidRDefault="002E195E" w14:paraId="59A15B96" w14:textId="261FD0E2">
      <w:pPr>
        <w:keepNext/>
        <w:keepLines/>
        <w:widowControl w:val="0"/>
        <w:overflowPunct w:val="0"/>
        <w:autoSpaceDE w:val="0"/>
        <w:autoSpaceDN w:val="0"/>
        <w:adjustRightInd w:val="0"/>
        <w:spacing w:line="276" w:lineRule="auto"/>
        <w:textAlignment w:val="baseline"/>
        <w:rPr>
          <w:rFonts w:eastAsia="Arial Unicode MS"/>
        </w:rPr>
      </w:pPr>
      <w:r w:rsidRPr="00EB2FB3">
        <w:rPr>
          <w:rFonts w:eastAsia="Arial Unicode MS"/>
        </w:rPr>
        <w:t>Brussels,</w:t>
      </w:r>
    </w:p>
    <w:p w:rsidRPr="005B6FCA" w:rsidR="002E195E" w:rsidP="008B3885" w:rsidRDefault="002E195E" w14:paraId="1E436728" w14:textId="77777777">
      <w:pPr>
        <w:keepNext/>
        <w:keepLines/>
        <w:widowControl w:val="0"/>
        <w:overflowPunct w:val="0"/>
        <w:autoSpaceDE w:val="0"/>
        <w:autoSpaceDN w:val="0"/>
        <w:adjustRightInd w:val="0"/>
        <w:spacing w:line="276" w:lineRule="auto"/>
        <w:textAlignment w:val="baseline"/>
        <w:rPr>
          <w:rFonts w:eastAsia="Arial Unicode MS"/>
        </w:rPr>
      </w:pPr>
    </w:p>
    <w:tbl>
      <w:tblPr>
        <w:tblW w:w="9287" w:type="dxa"/>
        <w:jc w:val="center"/>
        <w:tblLayout w:type="fixed"/>
        <w:tblLook w:val="0000" w:firstRow="0" w:lastRow="0" w:firstColumn="0" w:lastColumn="0" w:noHBand="0" w:noVBand="0"/>
      </w:tblPr>
      <w:tblGrid>
        <w:gridCol w:w="4643"/>
        <w:gridCol w:w="4644"/>
      </w:tblGrid>
      <w:tr w:rsidRPr="001C3D73" w:rsidR="007B4036" w:rsidTr="0895EFC4" w14:paraId="517A81E9" w14:textId="77777777">
        <w:trPr>
          <w:cantSplit/>
          <w:jc w:val="center"/>
        </w:trPr>
        <w:tc>
          <w:tcPr>
            <w:tcW w:w="4643" w:type="dxa"/>
          </w:tcPr>
          <w:p w:rsidRPr="001C3D73" w:rsidR="005A729B" w:rsidRDefault="005A729B" w14:paraId="1685640A" w14:textId="4AE8E700">
            <w:pPr>
              <w:keepNext/>
              <w:keepLines/>
              <w:widowControl w:val="0"/>
              <w:spacing w:line="276" w:lineRule="auto"/>
              <w:jc w:val="center"/>
              <w:rPr>
                <w:rFonts w:eastAsia="Arial Unicode MS"/>
              </w:rPr>
            </w:pPr>
            <w:r w:rsidRPr="001C3D73">
              <w:rPr>
                <w:rFonts w:eastAsia="Arial Unicode MS"/>
              </w:rPr>
              <w:t>The President</w:t>
            </w:r>
            <w:r w:rsidR="00CC76C4">
              <w:rPr>
                <w:rFonts w:eastAsia="Arial Unicode MS"/>
              </w:rPr>
              <w:br/>
            </w:r>
            <w:r w:rsidRPr="001C3D73">
              <w:rPr>
                <w:rFonts w:eastAsia="Arial Unicode MS"/>
              </w:rPr>
              <w:t>of the</w:t>
            </w:r>
            <w:r w:rsidR="00CC76C4">
              <w:rPr>
                <w:rFonts w:eastAsia="Arial Unicode MS"/>
              </w:rPr>
              <w:br/>
            </w:r>
            <w:r w:rsidRPr="001C3D73">
              <w:rPr>
                <w:rFonts w:eastAsia="Arial Unicode MS"/>
              </w:rPr>
              <w:t xml:space="preserve">European Committee of the Regions </w:t>
            </w:r>
            <w:r w:rsidRPr="001C3D73" w:rsidR="00B03C10">
              <w:rPr>
                <w:rFonts w:eastAsia="Arial Unicode MS"/>
              </w:rPr>
              <w:br/>
            </w:r>
            <w:r w:rsidRPr="001C3D73" w:rsidR="00B03C10">
              <w:rPr>
                <w:rFonts w:eastAsia="Arial Unicode MS"/>
              </w:rPr>
              <w:br/>
            </w:r>
            <w:r w:rsidRPr="001C3D73" w:rsidR="00B03C10">
              <w:rPr>
                <w:rFonts w:eastAsia="Arial Unicode MS"/>
              </w:rPr>
              <w:br/>
            </w:r>
            <w:r w:rsidRPr="001C3D73" w:rsidR="00B03C10">
              <w:rPr>
                <w:rFonts w:eastAsia="Arial Unicode MS"/>
              </w:rPr>
              <w:br/>
            </w:r>
            <w:r w:rsidRPr="001C3D73" w:rsidR="00B03C10">
              <w:t>Apostolos T</w:t>
            </w:r>
            <w:r w:rsidRPr="001C3D73" w:rsidR="00213DFC">
              <w:t>zitzikostas</w:t>
            </w:r>
          </w:p>
        </w:tc>
        <w:tc>
          <w:tcPr>
            <w:tcW w:w="4644" w:type="dxa"/>
          </w:tcPr>
          <w:p w:rsidRPr="001C3D73" w:rsidR="005A729B" w:rsidP="008B3885" w:rsidRDefault="005A729B" w14:paraId="165B8E9B" w14:textId="77777777">
            <w:pPr>
              <w:keepNext/>
              <w:keepLines/>
              <w:widowControl w:val="0"/>
              <w:spacing w:line="276" w:lineRule="auto"/>
              <w:jc w:val="center"/>
              <w:rPr>
                <w:rFonts w:eastAsia="Arial Unicode MS"/>
                <w:lang w:eastAsia="zh-CN"/>
              </w:rPr>
            </w:pPr>
          </w:p>
        </w:tc>
      </w:tr>
    </w:tbl>
    <w:p w:rsidRPr="001C3D73" w:rsidR="005A729B" w:rsidP="008B3885" w:rsidRDefault="005A729B" w14:paraId="63D6AAEC" w14:textId="77777777">
      <w:pPr>
        <w:spacing w:line="276" w:lineRule="auto"/>
        <w:rPr>
          <w:rFonts w:eastAsia="Calibri"/>
          <w:lang w:eastAsia="en-GB"/>
        </w:rPr>
      </w:pPr>
    </w:p>
    <w:p w:rsidRPr="001C3D73" w:rsidR="00213DFC" w:rsidP="008B3885" w:rsidRDefault="00213DFC" w14:paraId="3D68136D" w14:textId="77777777">
      <w:pPr>
        <w:overflowPunct w:val="0"/>
        <w:autoSpaceDE w:val="0"/>
        <w:autoSpaceDN w:val="0"/>
        <w:adjustRightInd w:val="0"/>
        <w:spacing w:line="276" w:lineRule="auto"/>
        <w:jc w:val="center"/>
        <w:textAlignment w:val="baseline"/>
      </w:pPr>
      <w:r w:rsidRPr="001C3D73">
        <w:t>_____________</w:t>
      </w:r>
    </w:p>
    <w:p w:rsidRPr="001C3D73" w:rsidR="0070723D" w:rsidRDefault="0070723D" w14:paraId="5CBE0175" w14:textId="77777777">
      <w:pPr>
        <w:spacing w:line="240" w:lineRule="auto"/>
        <w:jc w:val="left"/>
        <w:rPr>
          <w:sz w:val="20"/>
          <w:lang w:eastAsia="fr-BE"/>
        </w:rPr>
      </w:pPr>
    </w:p>
    <w:sectPr w:rsidRPr="001C3D73" w:rsidR="0070723D" w:rsidSect="00CC76C4">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91" w:rsidRDefault="00D24491" w14:paraId="39A6D324" w14:textId="77777777">
      <w:pPr>
        <w:spacing w:line="240" w:lineRule="auto"/>
      </w:pPr>
      <w:r>
        <w:separator/>
      </w:r>
    </w:p>
  </w:endnote>
  <w:endnote w:type="continuationSeparator" w:id="0">
    <w:p w:rsidR="00D24491" w:rsidRDefault="00D24491" w14:paraId="7DDBDBA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po de letra del sistema Fina">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FF5B82" w:rsidP="00CC76C4" w:rsidRDefault="00CC76C4" w14:paraId="34F6DC8C" w14:textId="0A9DC0C9">
    <w:pPr>
      <w:pStyle w:val="Footer"/>
    </w:pPr>
    <w:r>
      <w:t xml:space="preserve">COR-2022-01808-00-00-PRES-TRA (EN) </w:t>
    </w:r>
    <w:r>
      <w:fldChar w:fldCharType="begin"/>
    </w:r>
    <w:r>
      <w:instrText xml:space="preserve"> PAGE  \* Arabic  \* MERGEFORMAT </w:instrText>
    </w:r>
    <w:r>
      <w:fldChar w:fldCharType="separate"/>
    </w:r>
    <w:r w:rsidR="00AD66C6">
      <w:rPr>
        <w:noProof/>
      </w:rPr>
      <w:t>1</w:t>
    </w:r>
    <w:r>
      <w:fldChar w:fldCharType="end"/>
    </w:r>
    <w:r>
      <w:t>/</w:t>
    </w:r>
    <w:r>
      <w:fldChar w:fldCharType="begin"/>
    </w:r>
    <w:r>
      <w:instrText xml:space="preserve"> NUMPAGES </w:instrText>
    </w:r>
    <w:r>
      <w:fldChar w:fldCharType="separate"/>
    </w:r>
    <w:r w:rsidR="00AD66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7D4D3D" w:rsidP="00CC76C4" w:rsidRDefault="007D4D3D" w14:paraId="00F6E1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7D4D3D" w:rsidP="00CC76C4" w:rsidRDefault="00CC76C4" w14:paraId="00FC76B4" w14:textId="7BE55414">
    <w:pPr>
      <w:pStyle w:val="Footer"/>
    </w:pPr>
    <w:r>
      <w:t xml:space="preserve">COR-2022-01808-00-00-PRES-TRA (EN) </w:t>
    </w:r>
    <w:r>
      <w:fldChar w:fldCharType="begin"/>
    </w:r>
    <w:r>
      <w:instrText xml:space="preserve"> PAGE  \* Arabic  \* MERGEFORMAT </w:instrText>
    </w:r>
    <w:r>
      <w:fldChar w:fldCharType="separate"/>
    </w:r>
    <w:r w:rsidR="003A4C74">
      <w:rPr>
        <w:noProof/>
      </w:rPr>
      <w:t>6</w:t>
    </w:r>
    <w:r>
      <w:fldChar w:fldCharType="end"/>
    </w:r>
    <w:r>
      <w:t>/</w:t>
    </w:r>
    <w:r>
      <w:fldChar w:fldCharType="begin"/>
    </w:r>
    <w:r>
      <w:instrText xml:space="preserve"> NUMPAGES </w:instrText>
    </w:r>
    <w:r>
      <w:fldChar w:fldCharType="separate"/>
    </w:r>
    <w:r w:rsidR="003A4C74">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4A169F" w:rsidP="00CC76C4" w:rsidRDefault="004A169F" w14:paraId="5DCD8A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91" w:rsidRDefault="00D24491" w14:paraId="29601E3D" w14:textId="77777777">
      <w:pPr>
        <w:spacing w:line="240" w:lineRule="auto"/>
      </w:pPr>
      <w:r>
        <w:separator/>
      </w:r>
    </w:p>
  </w:footnote>
  <w:footnote w:type="continuationSeparator" w:id="0">
    <w:p w:rsidR="00D24491" w:rsidRDefault="00D24491" w14:paraId="053CE0A6" w14:textId="77777777">
      <w:pPr>
        <w:spacing w:line="240" w:lineRule="auto"/>
      </w:pPr>
      <w:r>
        <w:continuationSeparator/>
      </w:r>
    </w:p>
  </w:footnote>
  <w:footnote w:id="1">
    <w:p w:rsidR="00F4740E" w:rsidP="00C91D11" w:rsidRDefault="00F4740E" w14:paraId="7311F0FF" w14:textId="75B803C8">
      <w:pPr>
        <w:pStyle w:val="FootnoteText"/>
        <w:spacing w:after="0"/>
      </w:pPr>
      <w:r>
        <w:rPr>
          <w:rStyle w:val="FootnoteReference"/>
        </w:rPr>
        <w:footnoteRef/>
      </w:r>
      <w:r w:rsidR="00C91D11">
        <w:tab/>
      </w:r>
      <w:r w:rsidRPr="00F4740E">
        <w:t xml:space="preserve">Help </w:t>
      </w:r>
      <w:r>
        <w:t xml:space="preserve">Ukraine: Info-Support Hub – is </w:t>
      </w:r>
      <w:r w:rsidRPr="007F5B7E">
        <w:t>a matchmaking platform to link transit regions and overburdened local and regional authorities with those from other EU Member States that have capacities to help</w:t>
      </w:r>
      <w:r w:rsidRPr="007F5B7E" w:rsidR="00601E16">
        <w:t>.</w:t>
      </w:r>
    </w:p>
  </w:footnote>
  <w:footnote w:id="2">
    <w:p w:rsidRPr="00EB4C06" w:rsidR="00C239C1" w:rsidP="00C239C1" w:rsidRDefault="00C239C1" w14:paraId="12575190" w14:textId="2F75F8B5">
      <w:pPr>
        <w:pStyle w:val="FootnoteText"/>
        <w:rPr>
          <w:lang w:val="fr-BE"/>
        </w:rPr>
      </w:pPr>
      <w:r>
        <w:rPr>
          <w:rStyle w:val="FootnoteReference"/>
        </w:rPr>
        <w:footnoteRef/>
      </w:r>
      <w:r w:rsidR="00C91D11">
        <w:rPr>
          <w:lang w:val="fr-FR"/>
        </w:rPr>
        <w:tab/>
      </w:r>
      <w:hyperlink w:history="1" r:id="rId1">
        <w:r w:rsidRPr="004E3756">
          <w:rPr>
            <w:rStyle w:val="Hyperlink"/>
            <w:lang w:val="fr-FR"/>
          </w:rPr>
          <w:t>Ukraine Refugee Situation (unhcr.org)</w:t>
        </w:r>
      </w:hyperlink>
    </w:p>
  </w:footnote>
  <w:footnote w:id="3">
    <w:p w:rsidRPr="00DE7D76" w:rsidR="00921421" w:rsidP="00C91D11" w:rsidRDefault="00921421" w14:paraId="5AAF6D9A" w14:textId="5BD304B4">
      <w:pPr>
        <w:pStyle w:val="FootnoteText"/>
        <w:rPr>
          <w:sz w:val="18"/>
          <w:szCs w:val="18"/>
        </w:rPr>
      </w:pPr>
      <w:r w:rsidRPr="007F5B7E">
        <w:rPr>
          <w:rStyle w:val="FootnoteReference"/>
          <w:szCs w:val="24"/>
        </w:rPr>
        <w:footnoteRef/>
      </w:r>
      <w:r w:rsidR="00C91D11">
        <w:rPr>
          <w:sz w:val="18"/>
          <w:szCs w:val="18"/>
        </w:rPr>
        <w:tab/>
      </w:r>
      <w:r w:rsidRPr="007F5B7E">
        <w:rPr>
          <w:szCs w:val="18"/>
        </w:rPr>
        <w:t>Commission Communication on REPowerEU: joint European action for more affordable, secure and sustainable energy, 8 March 2022</w:t>
      </w:r>
      <w:r w:rsidRPr="007F5B7E" w:rsidR="0062288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7D4D3D" w:rsidP="00CC76C4" w:rsidRDefault="007D4D3D" w14:paraId="7456B9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7D4D3D" w:rsidP="00CC76C4" w:rsidRDefault="007D4D3D" w14:paraId="794E1652" w14:textId="6A419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76C4" w:rsidR="004A169F" w:rsidP="00CC76C4" w:rsidRDefault="004A169F" w14:paraId="0DEAFA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D0FF16"/>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multilevel"/>
    <w:tmpl w:val="894EE873"/>
    <w:lvl w:ilvl="0">
      <w:start w:val="1"/>
      <w:numFmt w:val="bullet"/>
      <w:lvlText w:val="-"/>
      <w:lvlJc w:val="left"/>
      <w:pPr>
        <w:tabs>
          <w:tab w:val="num" w:pos="283"/>
        </w:tabs>
        <w:ind w:left="283"/>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2"/>
    <w:multiLevelType w:val="multilevel"/>
    <w:tmpl w:val="894EE874"/>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15:restartNumberingAfterBreak="0">
    <w:nsid w:val="00000003"/>
    <w:multiLevelType w:val="multilevel"/>
    <w:tmpl w:val="894EE875"/>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00BE1CB4"/>
    <w:multiLevelType w:val="hybridMultilevel"/>
    <w:tmpl w:val="D688D8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07403B"/>
    <w:multiLevelType w:val="hybridMultilevel"/>
    <w:tmpl w:val="CA6AEE24"/>
    <w:lvl w:ilvl="0" w:tplc="0738705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3269"/>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1ED578F7"/>
    <w:multiLevelType w:val="hybridMultilevel"/>
    <w:tmpl w:val="BD6439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09519C9"/>
    <w:multiLevelType w:val="hybridMultilevel"/>
    <w:tmpl w:val="BE04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451260"/>
    <w:multiLevelType w:val="hybridMultilevel"/>
    <w:tmpl w:val="2F4607BE"/>
    <w:lvl w:ilvl="0" w:tplc="6190703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15133F1"/>
    <w:multiLevelType w:val="hybridMultilevel"/>
    <w:tmpl w:val="C13C973C"/>
    <w:lvl w:ilvl="0" w:tplc="CDF00C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B1B6B"/>
    <w:multiLevelType w:val="hybridMultilevel"/>
    <w:tmpl w:val="31EA4CB2"/>
    <w:lvl w:ilvl="0" w:tplc="DC0A02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125168"/>
    <w:multiLevelType w:val="hybridMultilevel"/>
    <w:tmpl w:val="6C7EB0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90D3D2A"/>
    <w:multiLevelType w:val="hybridMultilevel"/>
    <w:tmpl w:val="4D00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62611"/>
    <w:multiLevelType w:val="hybridMultilevel"/>
    <w:tmpl w:val="4B9C2D24"/>
    <w:lvl w:ilvl="0" w:tplc="2910B9C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abstractNum w:abstractNumId="16" w15:restartNumberingAfterBreak="0">
    <w:nsid w:val="5D781016"/>
    <w:multiLevelType w:val="hybridMultilevel"/>
    <w:tmpl w:val="7D36EC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B5493"/>
    <w:multiLevelType w:val="hybridMultilevel"/>
    <w:tmpl w:val="90E293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AED5CAD"/>
    <w:multiLevelType w:val="hybridMultilevel"/>
    <w:tmpl w:val="A4B07140"/>
    <w:lvl w:ilvl="0" w:tplc="2208FCFA">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9" w15:restartNumberingAfterBreak="0">
    <w:nsid w:val="6C6A6594"/>
    <w:multiLevelType w:val="hybridMultilevel"/>
    <w:tmpl w:val="34DAEDE8"/>
    <w:lvl w:ilvl="0" w:tplc="10FC15F6">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F25B76"/>
    <w:multiLevelType w:val="hybridMultilevel"/>
    <w:tmpl w:val="1DDCCC12"/>
    <w:lvl w:ilvl="0" w:tplc="6190703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D313F48"/>
    <w:multiLevelType w:val="hybridMultilevel"/>
    <w:tmpl w:val="EDBE31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D361037"/>
    <w:multiLevelType w:val="hybridMultilevel"/>
    <w:tmpl w:val="7C00B036"/>
    <w:lvl w:ilvl="0" w:tplc="8C32EE0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76B63"/>
    <w:multiLevelType w:val="hybridMultilevel"/>
    <w:tmpl w:val="15164D8A"/>
    <w:lvl w:ilvl="0" w:tplc="DB804C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6E21ED"/>
    <w:multiLevelType w:val="hybridMultilevel"/>
    <w:tmpl w:val="6E6A3E20"/>
    <w:lvl w:ilvl="0" w:tplc="FFFFFFF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14"/>
  </w:num>
  <w:num w:numId="6">
    <w:abstractNumId w:val="10"/>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5"/>
  </w:num>
  <w:num w:numId="27">
    <w:abstractNumId w:val="0"/>
  </w:num>
  <w:num w:numId="28">
    <w:abstractNumId w:val="0"/>
  </w:num>
  <w:num w:numId="29">
    <w:abstractNumId w:val="17"/>
  </w:num>
  <w:num w:numId="30">
    <w:abstractNumId w:val="5"/>
  </w:num>
  <w:num w:numId="31">
    <w:abstractNumId w:val="22"/>
  </w:num>
  <w:num w:numId="32">
    <w:abstractNumId w:val="7"/>
  </w:num>
  <w:num w:numId="33">
    <w:abstractNumId w:val="1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6"/>
  </w:num>
  <w:num w:numId="44">
    <w:abstractNumId w:val="23"/>
  </w:num>
  <w:num w:numId="45">
    <w:abstractNumId w:val="15"/>
  </w:num>
  <w:num w:numId="46">
    <w:abstractNumId w:val="9"/>
  </w:num>
  <w:num w:numId="47">
    <w:abstractNumId w:val="20"/>
  </w:num>
  <w:num w:numId="48">
    <w:abstractNumId w:val="8"/>
  </w:num>
  <w:num w:numId="49">
    <w:abstractNumId w:val="4"/>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21"/>
  </w:num>
  <w:num w:numId="63">
    <w:abstractNumId w:val="18"/>
  </w:num>
  <w:num w:numId="64">
    <w:abstractNumId w:val="0"/>
  </w:num>
  <w:num w:numId="65">
    <w:abstractNumId w:val="0"/>
  </w:num>
  <w:num w:numId="66">
    <w:abstractNumId w:val="0"/>
  </w:num>
  <w:num w:numId="67">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4E"/>
    <w:rsid w:val="00001422"/>
    <w:rsid w:val="00005E86"/>
    <w:rsid w:val="000123A7"/>
    <w:rsid w:val="00016BBB"/>
    <w:rsid w:val="000226F0"/>
    <w:rsid w:val="00022DA3"/>
    <w:rsid w:val="00026391"/>
    <w:rsid w:val="000311BC"/>
    <w:rsid w:val="000315CF"/>
    <w:rsid w:val="000324A4"/>
    <w:rsid w:val="00037955"/>
    <w:rsid w:val="000453DA"/>
    <w:rsid w:val="000455B0"/>
    <w:rsid w:val="0005125C"/>
    <w:rsid w:val="0005165E"/>
    <w:rsid w:val="00051866"/>
    <w:rsid w:val="00057AA1"/>
    <w:rsid w:val="00062DB0"/>
    <w:rsid w:val="000648DA"/>
    <w:rsid w:val="000672D5"/>
    <w:rsid w:val="00071C47"/>
    <w:rsid w:val="00072576"/>
    <w:rsid w:val="00077D33"/>
    <w:rsid w:val="000826B5"/>
    <w:rsid w:val="000851C4"/>
    <w:rsid w:val="00087A79"/>
    <w:rsid w:val="000950F2"/>
    <w:rsid w:val="000955C7"/>
    <w:rsid w:val="00097A45"/>
    <w:rsid w:val="000B2E11"/>
    <w:rsid w:val="000B498A"/>
    <w:rsid w:val="000B6113"/>
    <w:rsid w:val="000C0C98"/>
    <w:rsid w:val="000C2437"/>
    <w:rsid w:val="000C5A34"/>
    <w:rsid w:val="000D507B"/>
    <w:rsid w:val="000E0380"/>
    <w:rsid w:val="000E0858"/>
    <w:rsid w:val="000E0E43"/>
    <w:rsid w:val="000E1C73"/>
    <w:rsid w:val="000E1DA5"/>
    <w:rsid w:val="000E20F7"/>
    <w:rsid w:val="000E2124"/>
    <w:rsid w:val="000E305B"/>
    <w:rsid w:val="000E5100"/>
    <w:rsid w:val="000E6D74"/>
    <w:rsid w:val="000E70C0"/>
    <w:rsid w:val="000E7443"/>
    <w:rsid w:val="000F1F29"/>
    <w:rsid w:val="000F423C"/>
    <w:rsid w:val="000F603B"/>
    <w:rsid w:val="00106CC6"/>
    <w:rsid w:val="00107266"/>
    <w:rsid w:val="001100A2"/>
    <w:rsid w:val="00114177"/>
    <w:rsid w:val="00114B21"/>
    <w:rsid w:val="00120685"/>
    <w:rsid w:val="00122709"/>
    <w:rsid w:val="00124473"/>
    <w:rsid w:val="0013318D"/>
    <w:rsid w:val="001332B4"/>
    <w:rsid w:val="00137ECA"/>
    <w:rsid w:val="00140F53"/>
    <w:rsid w:val="001421B9"/>
    <w:rsid w:val="00145D15"/>
    <w:rsid w:val="001518A2"/>
    <w:rsid w:val="001543DD"/>
    <w:rsid w:val="001550C4"/>
    <w:rsid w:val="0016600B"/>
    <w:rsid w:val="001664EC"/>
    <w:rsid w:val="00166A5A"/>
    <w:rsid w:val="0017033F"/>
    <w:rsid w:val="00171D97"/>
    <w:rsid w:val="00176A26"/>
    <w:rsid w:val="00181C0D"/>
    <w:rsid w:val="001820C3"/>
    <w:rsid w:val="001827BB"/>
    <w:rsid w:val="00186314"/>
    <w:rsid w:val="00186780"/>
    <w:rsid w:val="00186C4A"/>
    <w:rsid w:val="001907C6"/>
    <w:rsid w:val="0019083C"/>
    <w:rsid w:val="00191271"/>
    <w:rsid w:val="001918E1"/>
    <w:rsid w:val="001944EA"/>
    <w:rsid w:val="00194AEE"/>
    <w:rsid w:val="001952E9"/>
    <w:rsid w:val="001A2C5B"/>
    <w:rsid w:val="001A6270"/>
    <w:rsid w:val="001A7EB0"/>
    <w:rsid w:val="001B44B0"/>
    <w:rsid w:val="001B72D6"/>
    <w:rsid w:val="001C3031"/>
    <w:rsid w:val="001C3D73"/>
    <w:rsid w:val="001C7F9B"/>
    <w:rsid w:val="001D0E8C"/>
    <w:rsid w:val="001D361E"/>
    <w:rsid w:val="001D60BA"/>
    <w:rsid w:val="001E1897"/>
    <w:rsid w:val="001E3FFB"/>
    <w:rsid w:val="001E7FD6"/>
    <w:rsid w:val="001F0DFB"/>
    <w:rsid w:val="001F7542"/>
    <w:rsid w:val="00202B1A"/>
    <w:rsid w:val="002112CB"/>
    <w:rsid w:val="00213DFC"/>
    <w:rsid w:val="00214812"/>
    <w:rsid w:val="00217AFA"/>
    <w:rsid w:val="00222218"/>
    <w:rsid w:val="00223F67"/>
    <w:rsid w:val="002251CD"/>
    <w:rsid w:val="00226444"/>
    <w:rsid w:val="00226588"/>
    <w:rsid w:val="002303D5"/>
    <w:rsid w:val="00230468"/>
    <w:rsid w:val="00233075"/>
    <w:rsid w:val="00234136"/>
    <w:rsid w:val="002365C7"/>
    <w:rsid w:val="00237B61"/>
    <w:rsid w:val="002400B0"/>
    <w:rsid w:val="00243518"/>
    <w:rsid w:val="002451D0"/>
    <w:rsid w:val="0024522A"/>
    <w:rsid w:val="0024665C"/>
    <w:rsid w:val="00247456"/>
    <w:rsid w:val="0025093C"/>
    <w:rsid w:val="00251486"/>
    <w:rsid w:val="0025159D"/>
    <w:rsid w:val="00264C1A"/>
    <w:rsid w:val="00264DA8"/>
    <w:rsid w:val="00267CBE"/>
    <w:rsid w:val="00270A56"/>
    <w:rsid w:val="00276379"/>
    <w:rsid w:val="00277488"/>
    <w:rsid w:val="00280F94"/>
    <w:rsid w:val="00282FD2"/>
    <w:rsid w:val="00283F83"/>
    <w:rsid w:val="0028597C"/>
    <w:rsid w:val="002919A4"/>
    <w:rsid w:val="00293784"/>
    <w:rsid w:val="002940C3"/>
    <w:rsid w:val="002A04DE"/>
    <w:rsid w:val="002A1309"/>
    <w:rsid w:val="002A2ED0"/>
    <w:rsid w:val="002A747E"/>
    <w:rsid w:val="002B56DF"/>
    <w:rsid w:val="002B62B6"/>
    <w:rsid w:val="002C0B0C"/>
    <w:rsid w:val="002C1E57"/>
    <w:rsid w:val="002C2936"/>
    <w:rsid w:val="002C4E9F"/>
    <w:rsid w:val="002D0BF8"/>
    <w:rsid w:val="002D23A6"/>
    <w:rsid w:val="002D4FBF"/>
    <w:rsid w:val="002D6D1F"/>
    <w:rsid w:val="002E0902"/>
    <w:rsid w:val="002E195E"/>
    <w:rsid w:val="002E1B69"/>
    <w:rsid w:val="002E2249"/>
    <w:rsid w:val="002E275A"/>
    <w:rsid w:val="002F6091"/>
    <w:rsid w:val="00303489"/>
    <w:rsid w:val="00303D54"/>
    <w:rsid w:val="00304402"/>
    <w:rsid w:val="0030674C"/>
    <w:rsid w:val="003117F0"/>
    <w:rsid w:val="003152BC"/>
    <w:rsid w:val="00317129"/>
    <w:rsid w:val="00334489"/>
    <w:rsid w:val="003350F9"/>
    <w:rsid w:val="0033569B"/>
    <w:rsid w:val="0033775F"/>
    <w:rsid w:val="003503CF"/>
    <w:rsid w:val="0035100E"/>
    <w:rsid w:val="00351467"/>
    <w:rsid w:val="00352350"/>
    <w:rsid w:val="003550EF"/>
    <w:rsid w:val="00361AFD"/>
    <w:rsid w:val="00366CD2"/>
    <w:rsid w:val="003710CD"/>
    <w:rsid w:val="00372563"/>
    <w:rsid w:val="0037635D"/>
    <w:rsid w:val="0037680C"/>
    <w:rsid w:val="00386DB4"/>
    <w:rsid w:val="003927FE"/>
    <w:rsid w:val="00396985"/>
    <w:rsid w:val="003A4C74"/>
    <w:rsid w:val="003A4CAF"/>
    <w:rsid w:val="003A7514"/>
    <w:rsid w:val="003B2F10"/>
    <w:rsid w:val="003B3FD1"/>
    <w:rsid w:val="003D06F5"/>
    <w:rsid w:val="003E2D9B"/>
    <w:rsid w:val="003E4E84"/>
    <w:rsid w:val="003F0C7D"/>
    <w:rsid w:val="00400E91"/>
    <w:rsid w:val="0040270E"/>
    <w:rsid w:val="00406D5E"/>
    <w:rsid w:val="00407187"/>
    <w:rsid w:val="00407305"/>
    <w:rsid w:val="00411E5E"/>
    <w:rsid w:val="00413092"/>
    <w:rsid w:val="004133AA"/>
    <w:rsid w:val="00413D11"/>
    <w:rsid w:val="00415EA8"/>
    <w:rsid w:val="00417106"/>
    <w:rsid w:val="0042326F"/>
    <w:rsid w:val="004259F7"/>
    <w:rsid w:val="00431DC7"/>
    <w:rsid w:val="0043494C"/>
    <w:rsid w:val="00436FE8"/>
    <w:rsid w:val="00442201"/>
    <w:rsid w:val="00442B8F"/>
    <w:rsid w:val="00443EDC"/>
    <w:rsid w:val="00444F36"/>
    <w:rsid w:val="00446AA3"/>
    <w:rsid w:val="00454CD4"/>
    <w:rsid w:val="00455368"/>
    <w:rsid w:val="0046258B"/>
    <w:rsid w:val="00464280"/>
    <w:rsid w:val="004646BD"/>
    <w:rsid w:val="004712C4"/>
    <w:rsid w:val="00481A16"/>
    <w:rsid w:val="00482F9B"/>
    <w:rsid w:val="00487796"/>
    <w:rsid w:val="004902D6"/>
    <w:rsid w:val="00490ECB"/>
    <w:rsid w:val="004A036A"/>
    <w:rsid w:val="004A169F"/>
    <w:rsid w:val="004A244A"/>
    <w:rsid w:val="004A52AE"/>
    <w:rsid w:val="004B299C"/>
    <w:rsid w:val="004B3BC2"/>
    <w:rsid w:val="004B441A"/>
    <w:rsid w:val="004C00EE"/>
    <w:rsid w:val="004C2CBA"/>
    <w:rsid w:val="004C3D04"/>
    <w:rsid w:val="004C54FB"/>
    <w:rsid w:val="004C5529"/>
    <w:rsid w:val="004C6E55"/>
    <w:rsid w:val="004D1263"/>
    <w:rsid w:val="004D1E11"/>
    <w:rsid w:val="004D1F2A"/>
    <w:rsid w:val="004D7E2B"/>
    <w:rsid w:val="004E1A95"/>
    <w:rsid w:val="004E3756"/>
    <w:rsid w:val="004E3799"/>
    <w:rsid w:val="004E41A7"/>
    <w:rsid w:val="004E5031"/>
    <w:rsid w:val="004E7D2F"/>
    <w:rsid w:val="004F1FF5"/>
    <w:rsid w:val="004F5EFB"/>
    <w:rsid w:val="004F7F5F"/>
    <w:rsid w:val="00506D20"/>
    <w:rsid w:val="00512103"/>
    <w:rsid w:val="005121A0"/>
    <w:rsid w:val="00513325"/>
    <w:rsid w:val="00514EF6"/>
    <w:rsid w:val="00516206"/>
    <w:rsid w:val="00521F24"/>
    <w:rsid w:val="0053037F"/>
    <w:rsid w:val="005355B9"/>
    <w:rsid w:val="00544465"/>
    <w:rsid w:val="0054695A"/>
    <w:rsid w:val="0054799E"/>
    <w:rsid w:val="00552355"/>
    <w:rsid w:val="00555F17"/>
    <w:rsid w:val="005622C9"/>
    <w:rsid w:val="00564417"/>
    <w:rsid w:val="00570177"/>
    <w:rsid w:val="00571706"/>
    <w:rsid w:val="00572928"/>
    <w:rsid w:val="00575721"/>
    <w:rsid w:val="00575F8A"/>
    <w:rsid w:val="005823AF"/>
    <w:rsid w:val="00585C7C"/>
    <w:rsid w:val="00590251"/>
    <w:rsid w:val="00590C7C"/>
    <w:rsid w:val="00593657"/>
    <w:rsid w:val="00593BFD"/>
    <w:rsid w:val="00594968"/>
    <w:rsid w:val="00595159"/>
    <w:rsid w:val="0059757B"/>
    <w:rsid w:val="005A386B"/>
    <w:rsid w:val="005A729B"/>
    <w:rsid w:val="005B023E"/>
    <w:rsid w:val="005B2E8F"/>
    <w:rsid w:val="005B673F"/>
    <w:rsid w:val="005B6FCA"/>
    <w:rsid w:val="005B769A"/>
    <w:rsid w:val="005C3127"/>
    <w:rsid w:val="005C364C"/>
    <w:rsid w:val="005C38D1"/>
    <w:rsid w:val="005C3EB6"/>
    <w:rsid w:val="005C5506"/>
    <w:rsid w:val="005D5569"/>
    <w:rsid w:val="005F7A15"/>
    <w:rsid w:val="005F7D1C"/>
    <w:rsid w:val="006008CC"/>
    <w:rsid w:val="00601E16"/>
    <w:rsid w:val="0060695E"/>
    <w:rsid w:val="006109FE"/>
    <w:rsid w:val="006110D7"/>
    <w:rsid w:val="00611365"/>
    <w:rsid w:val="00614DB9"/>
    <w:rsid w:val="00614EEC"/>
    <w:rsid w:val="00617C3F"/>
    <w:rsid w:val="00617F47"/>
    <w:rsid w:val="0062044B"/>
    <w:rsid w:val="0062288D"/>
    <w:rsid w:val="006262F7"/>
    <w:rsid w:val="0063098F"/>
    <w:rsid w:val="006311DA"/>
    <w:rsid w:val="00631714"/>
    <w:rsid w:val="00631D1E"/>
    <w:rsid w:val="006321C2"/>
    <w:rsid w:val="00633396"/>
    <w:rsid w:val="00635F3F"/>
    <w:rsid w:val="00643802"/>
    <w:rsid w:val="00644006"/>
    <w:rsid w:val="0064451B"/>
    <w:rsid w:val="00647C49"/>
    <w:rsid w:val="00650153"/>
    <w:rsid w:val="00654184"/>
    <w:rsid w:val="00656EB4"/>
    <w:rsid w:val="00664CF4"/>
    <w:rsid w:val="0067018F"/>
    <w:rsid w:val="0067052D"/>
    <w:rsid w:val="00676060"/>
    <w:rsid w:val="006765CD"/>
    <w:rsid w:val="00676742"/>
    <w:rsid w:val="0068756E"/>
    <w:rsid w:val="00694286"/>
    <w:rsid w:val="006945A0"/>
    <w:rsid w:val="006A5C56"/>
    <w:rsid w:val="006A6BC5"/>
    <w:rsid w:val="006B3EB0"/>
    <w:rsid w:val="006B440E"/>
    <w:rsid w:val="006B492C"/>
    <w:rsid w:val="006B51CA"/>
    <w:rsid w:val="006C3254"/>
    <w:rsid w:val="006C3628"/>
    <w:rsid w:val="006C4509"/>
    <w:rsid w:val="006C6F5A"/>
    <w:rsid w:val="006C72E7"/>
    <w:rsid w:val="006D1101"/>
    <w:rsid w:val="006D2F67"/>
    <w:rsid w:val="006D71E3"/>
    <w:rsid w:val="006E1A76"/>
    <w:rsid w:val="006E42B8"/>
    <w:rsid w:val="006E6253"/>
    <w:rsid w:val="006F09DD"/>
    <w:rsid w:val="006F1BF7"/>
    <w:rsid w:val="00704368"/>
    <w:rsid w:val="0070702F"/>
    <w:rsid w:val="0070723D"/>
    <w:rsid w:val="007075B5"/>
    <w:rsid w:val="00707DAF"/>
    <w:rsid w:val="00712032"/>
    <w:rsid w:val="007130FD"/>
    <w:rsid w:val="00716A94"/>
    <w:rsid w:val="00717F95"/>
    <w:rsid w:val="00720310"/>
    <w:rsid w:val="00720DE9"/>
    <w:rsid w:val="00720F1D"/>
    <w:rsid w:val="007215E5"/>
    <w:rsid w:val="00724288"/>
    <w:rsid w:val="00731F85"/>
    <w:rsid w:val="00735A9E"/>
    <w:rsid w:val="00736D79"/>
    <w:rsid w:val="00737258"/>
    <w:rsid w:val="00741EA9"/>
    <w:rsid w:val="00743F08"/>
    <w:rsid w:val="0074482A"/>
    <w:rsid w:val="00746A52"/>
    <w:rsid w:val="00747F75"/>
    <w:rsid w:val="00747FC6"/>
    <w:rsid w:val="00750891"/>
    <w:rsid w:val="007509F4"/>
    <w:rsid w:val="00751602"/>
    <w:rsid w:val="00752C9F"/>
    <w:rsid w:val="00755BF7"/>
    <w:rsid w:val="007607C4"/>
    <w:rsid w:val="00760EED"/>
    <w:rsid w:val="0076601B"/>
    <w:rsid w:val="00766EC2"/>
    <w:rsid w:val="007674C1"/>
    <w:rsid w:val="00770FC0"/>
    <w:rsid w:val="007733E6"/>
    <w:rsid w:val="007824C1"/>
    <w:rsid w:val="00782CA1"/>
    <w:rsid w:val="0078332F"/>
    <w:rsid w:val="00787A57"/>
    <w:rsid w:val="00795B42"/>
    <w:rsid w:val="007A0E46"/>
    <w:rsid w:val="007A3172"/>
    <w:rsid w:val="007A69B1"/>
    <w:rsid w:val="007B4036"/>
    <w:rsid w:val="007B6769"/>
    <w:rsid w:val="007C4F5B"/>
    <w:rsid w:val="007C5EDD"/>
    <w:rsid w:val="007D062F"/>
    <w:rsid w:val="007D4038"/>
    <w:rsid w:val="007D4D3D"/>
    <w:rsid w:val="007F3CE8"/>
    <w:rsid w:val="007F4642"/>
    <w:rsid w:val="007F518F"/>
    <w:rsid w:val="007F5B7E"/>
    <w:rsid w:val="007F6343"/>
    <w:rsid w:val="00802E94"/>
    <w:rsid w:val="008214A6"/>
    <w:rsid w:val="00822603"/>
    <w:rsid w:val="00822F5A"/>
    <w:rsid w:val="00823C5E"/>
    <w:rsid w:val="008408A9"/>
    <w:rsid w:val="00841E25"/>
    <w:rsid w:val="00842FC3"/>
    <w:rsid w:val="0084754A"/>
    <w:rsid w:val="0085148D"/>
    <w:rsid w:val="00853690"/>
    <w:rsid w:val="00856DEC"/>
    <w:rsid w:val="00857F15"/>
    <w:rsid w:val="008613EA"/>
    <w:rsid w:val="008616B9"/>
    <w:rsid w:val="00861DCC"/>
    <w:rsid w:val="00863A5E"/>
    <w:rsid w:val="00867B98"/>
    <w:rsid w:val="00867DD2"/>
    <w:rsid w:val="00873A9A"/>
    <w:rsid w:val="0087554D"/>
    <w:rsid w:val="008770EA"/>
    <w:rsid w:val="00890FCF"/>
    <w:rsid w:val="00894689"/>
    <w:rsid w:val="008A5BC1"/>
    <w:rsid w:val="008B0AB9"/>
    <w:rsid w:val="008B230A"/>
    <w:rsid w:val="008B3885"/>
    <w:rsid w:val="008B4057"/>
    <w:rsid w:val="008B60E6"/>
    <w:rsid w:val="008C2EAE"/>
    <w:rsid w:val="008C3240"/>
    <w:rsid w:val="008C6C32"/>
    <w:rsid w:val="008D0124"/>
    <w:rsid w:val="008D0401"/>
    <w:rsid w:val="008D400A"/>
    <w:rsid w:val="008E009B"/>
    <w:rsid w:val="008E0779"/>
    <w:rsid w:val="008E47E9"/>
    <w:rsid w:val="008E543F"/>
    <w:rsid w:val="008F292B"/>
    <w:rsid w:val="008F2D3E"/>
    <w:rsid w:val="008F3623"/>
    <w:rsid w:val="00900147"/>
    <w:rsid w:val="009077EB"/>
    <w:rsid w:val="009115EE"/>
    <w:rsid w:val="00921421"/>
    <w:rsid w:val="00927167"/>
    <w:rsid w:val="00927DE3"/>
    <w:rsid w:val="00933BE2"/>
    <w:rsid w:val="0093731A"/>
    <w:rsid w:val="009474E4"/>
    <w:rsid w:val="0094784B"/>
    <w:rsid w:val="0095236C"/>
    <w:rsid w:val="0096622B"/>
    <w:rsid w:val="009678BD"/>
    <w:rsid w:val="00985827"/>
    <w:rsid w:val="00985B99"/>
    <w:rsid w:val="00985F16"/>
    <w:rsid w:val="00994924"/>
    <w:rsid w:val="0099498B"/>
    <w:rsid w:val="00995060"/>
    <w:rsid w:val="009A1A18"/>
    <w:rsid w:val="009A5A44"/>
    <w:rsid w:val="009A5DB3"/>
    <w:rsid w:val="009B0214"/>
    <w:rsid w:val="009B568F"/>
    <w:rsid w:val="009B66D5"/>
    <w:rsid w:val="009C4F23"/>
    <w:rsid w:val="009C5576"/>
    <w:rsid w:val="009D18BE"/>
    <w:rsid w:val="009E079E"/>
    <w:rsid w:val="009E2103"/>
    <w:rsid w:val="009E243B"/>
    <w:rsid w:val="009E56A5"/>
    <w:rsid w:val="009E56B6"/>
    <w:rsid w:val="009E615B"/>
    <w:rsid w:val="009E6A8E"/>
    <w:rsid w:val="009F0D40"/>
    <w:rsid w:val="009F29CA"/>
    <w:rsid w:val="009F3139"/>
    <w:rsid w:val="00A0325A"/>
    <w:rsid w:val="00A046CC"/>
    <w:rsid w:val="00A058E2"/>
    <w:rsid w:val="00A05D70"/>
    <w:rsid w:val="00A0642E"/>
    <w:rsid w:val="00A106C3"/>
    <w:rsid w:val="00A15CA9"/>
    <w:rsid w:val="00A22FF2"/>
    <w:rsid w:val="00A3076D"/>
    <w:rsid w:val="00A31B04"/>
    <w:rsid w:val="00A323D6"/>
    <w:rsid w:val="00A36601"/>
    <w:rsid w:val="00A3670B"/>
    <w:rsid w:val="00A37345"/>
    <w:rsid w:val="00A43CA6"/>
    <w:rsid w:val="00A44FEC"/>
    <w:rsid w:val="00A46204"/>
    <w:rsid w:val="00A51699"/>
    <w:rsid w:val="00A51EA1"/>
    <w:rsid w:val="00A54CCC"/>
    <w:rsid w:val="00A5645D"/>
    <w:rsid w:val="00A56B1E"/>
    <w:rsid w:val="00A62CDA"/>
    <w:rsid w:val="00A6677C"/>
    <w:rsid w:val="00A66A7A"/>
    <w:rsid w:val="00A91B96"/>
    <w:rsid w:val="00A94D58"/>
    <w:rsid w:val="00A95355"/>
    <w:rsid w:val="00AA1482"/>
    <w:rsid w:val="00AA5326"/>
    <w:rsid w:val="00AA7BD5"/>
    <w:rsid w:val="00AB2D40"/>
    <w:rsid w:val="00AB79AB"/>
    <w:rsid w:val="00AC1924"/>
    <w:rsid w:val="00AC1AAA"/>
    <w:rsid w:val="00AC2F0B"/>
    <w:rsid w:val="00AC35BA"/>
    <w:rsid w:val="00AC4602"/>
    <w:rsid w:val="00AC5832"/>
    <w:rsid w:val="00AD363E"/>
    <w:rsid w:val="00AD50C5"/>
    <w:rsid w:val="00AD66C6"/>
    <w:rsid w:val="00AD68C1"/>
    <w:rsid w:val="00AE3D5F"/>
    <w:rsid w:val="00AF0100"/>
    <w:rsid w:val="00AF25EB"/>
    <w:rsid w:val="00AF4237"/>
    <w:rsid w:val="00AF427F"/>
    <w:rsid w:val="00AF61CA"/>
    <w:rsid w:val="00AF6B56"/>
    <w:rsid w:val="00AF7C27"/>
    <w:rsid w:val="00B004AA"/>
    <w:rsid w:val="00B036E0"/>
    <w:rsid w:val="00B039E3"/>
    <w:rsid w:val="00B03C10"/>
    <w:rsid w:val="00B04EB4"/>
    <w:rsid w:val="00B07518"/>
    <w:rsid w:val="00B10A9C"/>
    <w:rsid w:val="00B11358"/>
    <w:rsid w:val="00B12579"/>
    <w:rsid w:val="00B12923"/>
    <w:rsid w:val="00B14ED0"/>
    <w:rsid w:val="00B15572"/>
    <w:rsid w:val="00B24679"/>
    <w:rsid w:val="00B27273"/>
    <w:rsid w:val="00B30253"/>
    <w:rsid w:val="00B379AB"/>
    <w:rsid w:val="00B45AF1"/>
    <w:rsid w:val="00B47920"/>
    <w:rsid w:val="00B50C0F"/>
    <w:rsid w:val="00B623DE"/>
    <w:rsid w:val="00B626AD"/>
    <w:rsid w:val="00B657CE"/>
    <w:rsid w:val="00B668D9"/>
    <w:rsid w:val="00B6709C"/>
    <w:rsid w:val="00B71287"/>
    <w:rsid w:val="00B758A5"/>
    <w:rsid w:val="00B77B92"/>
    <w:rsid w:val="00B80158"/>
    <w:rsid w:val="00B81084"/>
    <w:rsid w:val="00B811C8"/>
    <w:rsid w:val="00B81C43"/>
    <w:rsid w:val="00B84A08"/>
    <w:rsid w:val="00B879BB"/>
    <w:rsid w:val="00B92E25"/>
    <w:rsid w:val="00B92EF8"/>
    <w:rsid w:val="00B944DD"/>
    <w:rsid w:val="00B96A41"/>
    <w:rsid w:val="00BA0924"/>
    <w:rsid w:val="00BA0C70"/>
    <w:rsid w:val="00BA2D99"/>
    <w:rsid w:val="00BA466E"/>
    <w:rsid w:val="00BA47BD"/>
    <w:rsid w:val="00BA5BBD"/>
    <w:rsid w:val="00BA64C0"/>
    <w:rsid w:val="00BB193C"/>
    <w:rsid w:val="00BB4BEC"/>
    <w:rsid w:val="00BB5058"/>
    <w:rsid w:val="00BC17DB"/>
    <w:rsid w:val="00BC3AA0"/>
    <w:rsid w:val="00BC70E7"/>
    <w:rsid w:val="00BD3FBF"/>
    <w:rsid w:val="00BD5C72"/>
    <w:rsid w:val="00BD5E9B"/>
    <w:rsid w:val="00BD6161"/>
    <w:rsid w:val="00BE1081"/>
    <w:rsid w:val="00BE23E6"/>
    <w:rsid w:val="00BE53FC"/>
    <w:rsid w:val="00BF4517"/>
    <w:rsid w:val="00BF4AAC"/>
    <w:rsid w:val="00BF4E7F"/>
    <w:rsid w:val="00BF74AD"/>
    <w:rsid w:val="00C029E4"/>
    <w:rsid w:val="00C03467"/>
    <w:rsid w:val="00C0556D"/>
    <w:rsid w:val="00C058FB"/>
    <w:rsid w:val="00C13975"/>
    <w:rsid w:val="00C16DBB"/>
    <w:rsid w:val="00C22EEC"/>
    <w:rsid w:val="00C239C1"/>
    <w:rsid w:val="00C2669A"/>
    <w:rsid w:val="00C26EE9"/>
    <w:rsid w:val="00C30910"/>
    <w:rsid w:val="00C32343"/>
    <w:rsid w:val="00C3638F"/>
    <w:rsid w:val="00C36891"/>
    <w:rsid w:val="00C41023"/>
    <w:rsid w:val="00C4104E"/>
    <w:rsid w:val="00C565A4"/>
    <w:rsid w:val="00C6527E"/>
    <w:rsid w:val="00C72A67"/>
    <w:rsid w:val="00C75671"/>
    <w:rsid w:val="00C870AD"/>
    <w:rsid w:val="00C87CBF"/>
    <w:rsid w:val="00C91B04"/>
    <w:rsid w:val="00C91D11"/>
    <w:rsid w:val="00C93253"/>
    <w:rsid w:val="00CA153B"/>
    <w:rsid w:val="00CA3A03"/>
    <w:rsid w:val="00CA3B65"/>
    <w:rsid w:val="00CB5C01"/>
    <w:rsid w:val="00CB684D"/>
    <w:rsid w:val="00CB6996"/>
    <w:rsid w:val="00CB6EAC"/>
    <w:rsid w:val="00CB72F4"/>
    <w:rsid w:val="00CC2695"/>
    <w:rsid w:val="00CC507C"/>
    <w:rsid w:val="00CC76C4"/>
    <w:rsid w:val="00CD0893"/>
    <w:rsid w:val="00CD2409"/>
    <w:rsid w:val="00CD4776"/>
    <w:rsid w:val="00CD60E7"/>
    <w:rsid w:val="00CD6524"/>
    <w:rsid w:val="00CE674E"/>
    <w:rsid w:val="00CF02E0"/>
    <w:rsid w:val="00CF184C"/>
    <w:rsid w:val="00CF5CAA"/>
    <w:rsid w:val="00D00DE7"/>
    <w:rsid w:val="00D027BE"/>
    <w:rsid w:val="00D05E1D"/>
    <w:rsid w:val="00D06318"/>
    <w:rsid w:val="00D07867"/>
    <w:rsid w:val="00D1250E"/>
    <w:rsid w:val="00D12CF9"/>
    <w:rsid w:val="00D16BD0"/>
    <w:rsid w:val="00D2064E"/>
    <w:rsid w:val="00D23005"/>
    <w:rsid w:val="00D24491"/>
    <w:rsid w:val="00D2653C"/>
    <w:rsid w:val="00D30B38"/>
    <w:rsid w:val="00D30B64"/>
    <w:rsid w:val="00D36F9B"/>
    <w:rsid w:val="00D37619"/>
    <w:rsid w:val="00D42A9E"/>
    <w:rsid w:val="00D44027"/>
    <w:rsid w:val="00D47C23"/>
    <w:rsid w:val="00D56B57"/>
    <w:rsid w:val="00D61B66"/>
    <w:rsid w:val="00D66EB5"/>
    <w:rsid w:val="00D671D4"/>
    <w:rsid w:val="00D73E4D"/>
    <w:rsid w:val="00D82A2F"/>
    <w:rsid w:val="00D85005"/>
    <w:rsid w:val="00D851DB"/>
    <w:rsid w:val="00DA21B8"/>
    <w:rsid w:val="00DA289C"/>
    <w:rsid w:val="00DA4427"/>
    <w:rsid w:val="00DA47AD"/>
    <w:rsid w:val="00DA4B30"/>
    <w:rsid w:val="00DB3CBB"/>
    <w:rsid w:val="00DB461D"/>
    <w:rsid w:val="00DB7035"/>
    <w:rsid w:val="00DB76A7"/>
    <w:rsid w:val="00DC32DA"/>
    <w:rsid w:val="00DC48DF"/>
    <w:rsid w:val="00DD3DE0"/>
    <w:rsid w:val="00DD5566"/>
    <w:rsid w:val="00DE093C"/>
    <w:rsid w:val="00DE1579"/>
    <w:rsid w:val="00DE2698"/>
    <w:rsid w:val="00DE3CE2"/>
    <w:rsid w:val="00DE4055"/>
    <w:rsid w:val="00DE519E"/>
    <w:rsid w:val="00DE710E"/>
    <w:rsid w:val="00DE7D76"/>
    <w:rsid w:val="00DF0B09"/>
    <w:rsid w:val="00DF107B"/>
    <w:rsid w:val="00DF2A15"/>
    <w:rsid w:val="00E01BA8"/>
    <w:rsid w:val="00E01C47"/>
    <w:rsid w:val="00E077D8"/>
    <w:rsid w:val="00E079A5"/>
    <w:rsid w:val="00E07AFE"/>
    <w:rsid w:val="00E1619E"/>
    <w:rsid w:val="00E17EED"/>
    <w:rsid w:val="00E20CC3"/>
    <w:rsid w:val="00E23ED1"/>
    <w:rsid w:val="00E26442"/>
    <w:rsid w:val="00E3037E"/>
    <w:rsid w:val="00E309D2"/>
    <w:rsid w:val="00E3641E"/>
    <w:rsid w:val="00E4004B"/>
    <w:rsid w:val="00E40D98"/>
    <w:rsid w:val="00E432B3"/>
    <w:rsid w:val="00E43D12"/>
    <w:rsid w:val="00E46DE9"/>
    <w:rsid w:val="00E46FD4"/>
    <w:rsid w:val="00E5446B"/>
    <w:rsid w:val="00E553DE"/>
    <w:rsid w:val="00E55C16"/>
    <w:rsid w:val="00E56015"/>
    <w:rsid w:val="00E56184"/>
    <w:rsid w:val="00E57547"/>
    <w:rsid w:val="00E577C9"/>
    <w:rsid w:val="00E578BD"/>
    <w:rsid w:val="00E62C49"/>
    <w:rsid w:val="00E7298B"/>
    <w:rsid w:val="00E729E7"/>
    <w:rsid w:val="00E77532"/>
    <w:rsid w:val="00E7762E"/>
    <w:rsid w:val="00E840AC"/>
    <w:rsid w:val="00E86402"/>
    <w:rsid w:val="00E91028"/>
    <w:rsid w:val="00EA0B34"/>
    <w:rsid w:val="00EA1194"/>
    <w:rsid w:val="00EA1C72"/>
    <w:rsid w:val="00EA3F49"/>
    <w:rsid w:val="00EA624F"/>
    <w:rsid w:val="00EB2FB3"/>
    <w:rsid w:val="00EB4C06"/>
    <w:rsid w:val="00EB4F30"/>
    <w:rsid w:val="00EC2D64"/>
    <w:rsid w:val="00EC5B1E"/>
    <w:rsid w:val="00EE29CF"/>
    <w:rsid w:val="00EF552E"/>
    <w:rsid w:val="00EF6C10"/>
    <w:rsid w:val="00F02485"/>
    <w:rsid w:val="00F13E53"/>
    <w:rsid w:val="00F14476"/>
    <w:rsid w:val="00F20691"/>
    <w:rsid w:val="00F23CC6"/>
    <w:rsid w:val="00F35F42"/>
    <w:rsid w:val="00F36E37"/>
    <w:rsid w:val="00F40335"/>
    <w:rsid w:val="00F42D1C"/>
    <w:rsid w:val="00F436A5"/>
    <w:rsid w:val="00F44906"/>
    <w:rsid w:val="00F44BDC"/>
    <w:rsid w:val="00F466C3"/>
    <w:rsid w:val="00F47018"/>
    <w:rsid w:val="00F4740E"/>
    <w:rsid w:val="00F531F5"/>
    <w:rsid w:val="00F5332C"/>
    <w:rsid w:val="00F558DF"/>
    <w:rsid w:val="00F57C80"/>
    <w:rsid w:val="00F639E3"/>
    <w:rsid w:val="00F730E4"/>
    <w:rsid w:val="00F74D53"/>
    <w:rsid w:val="00F804A1"/>
    <w:rsid w:val="00F80CE5"/>
    <w:rsid w:val="00F81F10"/>
    <w:rsid w:val="00F86385"/>
    <w:rsid w:val="00F878CC"/>
    <w:rsid w:val="00F87DA3"/>
    <w:rsid w:val="00F9263D"/>
    <w:rsid w:val="00F9556C"/>
    <w:rsid w:val="00FA05F8"/>
    <w:rsid w:val="00FA0C11"/>
    <w:rsid w:val="00FA3104"/>
    <w:rsid w:val="00FA6495"/>
    <w:rsid w:val="00FB7592"/>
    <w:rsid w:val="00FB7ADC"/>
    <w:rsid w:val="00FB7E47"/>
    <w:rsid w:val="00FC01DC"/>
    <w:rsid w:val="00FC1ABF"/>
    <w:rsid w:val="00FC3E12"/>
    <w:rsid w:val="00FC4BA1"/>
    <w:rsid w:val="00FC78AD"/>
    <w:rsid w:val="00FD22E8"/>
    <w:rsid w:val="00FD30F9"/>
    <w:rsid w:val="00FD663E"/>
    <w:rsid w:val="00FD6D8F"/>
    <w:rsid w:val="00FD7831"/>
    <w:rsid w:val="00FE22A1"/>
    <w:rsid w:val="00FE3014"/>
    <w:rsid w:val="00FE68E1"/>
    <w:rsid w:val="00FF4DEE"/>
    <w:rsid w:val="00FF5B82"/>
    <w:rsid w:val="00FF6336"/>
    <w:rsid w:val="00FF745E"/>
    <w:rsid w:val="0895EFC4"/>
    <w:rsid w:val="629EDDAC"/>
    <w:rsid w:val="7730D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12CED"/>
  <w15:docId w15:val="{7CBCC616-FBB2-4419-B40B-91143E5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18"/>
    <w:pPr>
      <w:spacing w:line="288" w:lineRule="auto"/>
      <w:jc w:val="both"/>
    </w:pPr>
    <w:rPr>
      <w:sz w:val="22"/>
      <w:szCs w:val="22"/>
      <w:lang w:val="en-GB"/>
    </w:rPr>
  </w:style>
  <w:style w:type="paragraph" w:styleId="Heading1">
    <w:name w:val="heading 1"/>
    <w:basedOn w:val="Normal"/>
    <w:next w:val="Normal"/>
    <w:link w:val="Heading1Char"/>
    <w:qFormat/>
    <w:rsid w:val="00D06318"/>
    <w:pPr>
      <w:numPr>
        <w:numId w:val="4"/>
      </w:numPr>
      <w:outlineLvl w:val="0"/>
    </w:pPr>
    <w:rPr>
      <w:kern w:val="28"/>
    </w:rPr>
  </w:style>
  <w:style w:type="paragraph" w:styleId="Heading2">
    <w:name w:val="heading 2"/>
    <w:basedOn w:val="Normal"/>
    <w:next w:val="Normal"/>
    <w:link w:val="Heading2Char"/>
    <w:qFormat/>
    <w:rsid w:val="00D06318"/>
    <w:pPr>
      <w:numPr>
        <w:ilvl w:val="1"/>
        <w:numId w:val="4"/>
      </w:numPr>
      <w:outlineLvl w:val="1"/>
    </w:pPr>
  </w:style>
  <w:style w:type="paragraph" w:styleId="Heading3">
    <w:name w:val="heading 3"/>
    <w:basedOn w:val="Normal"/>
    <w:next w:val="Normal"/>
    <w:link w:val="Heading3Char"/>
    <w:qFormat/>
    <w:rsid w:val="00D06318"/>
    <w:pPr>
      <w:numPr>
        <w:ilvl w:val="2"/>
        <w:numId w:val="4"/>
      </w:numPr>
      <w:outlineLvl w:val="2"/>
    </w:pPr>
  </w:style>
  <w:style w:type="paragraph" w:styleId="Heading4">
    <w:name w:val="heading 4"/>
    <w:basedOn w:val="Normal"/>
    <w:next w:val="Normal"/>
    <w:link w:val="Heading4Char"/>
    <w:qFormat/>
    <w:rsid w:val="00D06318"/>
    <w:pPr>
      <w:numPr>
        <w:ilvl w:val="3"/>
        <w:numId w:val="4"/>
      </w:numPr>
      <w:outlineLvl w:val="3"/>
    </w:pPr>
  </w:style>
  <w:style w:type="paragraph" w:styleId="Heading5">
    <w:name w:val="heading 5"/>
    <w:basedOn w:val="Normal"/>
    <w:next w:val="Normal"/>
    <w:link w:val="Heading5Char"/>
    <w:qFormat/>
    <w:rsid w:val="00D06318"/>
    <w:pPr>
      <w:numPr>
        <w:ilvl w:val="4"/>
        <w:numId w:val="4"/>
      </w:numPr>
      <w:outlineLvl w:val="4"/>
    </w:pPr>
  </w:style>
  <w:style w:type="paragraph" w:styleId="Heading6">
    <w:name w:val="heading 6"/>
    <w:basedOn w:val="Normal"/>
    <w:next w:val="Normal"/>
    <w:link w:val="Heading6Char"/>
    <w:qFormat/>
    <w:rsid w:val="00D06318"/>
    <w:pPr>
      <w:numPr>
        <w:ilvl w:val="5"/>
        <w:numId w:val="4"/>
      </w:numPr>
      <w:outlineLvl w:val="5"/>
    </w:pPr>
  </w:style>
  <w:style w:type="paragraph" w:styleId="Heading7">
    <w:name w:val="heading 7"/>
    <w:basedOn w:val="Normal"/>
    <w:next w:val="Normal"/>
    <w:link w:val="Heading7Char"/>
    <w:qFormat/>
    <w:rsid w:val="00D06318"/>
    <w:pPr>
      <w:numPr>
        <w:ilvl w:val="6"/>
        <w:numId w:val="4"/>
      </w:numPr>
      <w:outlineLvl w:val="6"/>
    </w:pPr>
  </w:style>
  <w:style w:type="paragraph" w:styleId="Heading8">
    <w:name w:val="heading 8"/>
    <w:basedOn w:val="Normal"/>
    <w:next w:val="Normal"/>
    <w:link w:val="Heading8Char"/>
    <w:qFormat/>
    <w:rsid w:val="00D06318"/>
    <w:pPr>
      <w:numPr>
        <w:ilvl w:val="7"/>
        <w:numId w:val="4"/>
      </w:numPr>
      <w:outlineLvl w:val="7"/>
    </w:pPr>
  </w:style>
  <w:style w:type="paragraph" w:styleId="Heading9">
    <w:name w:val="heading 9"/>
    <w:basedOn w:val="Normal"/>
    <w:next w:val="Normal"/>
    <w:link w:val="Heading9Char"/>
    <w:qFormat/>
    <w:rsid w:val="00D06318"/>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311BC"/>
    <w:rPr>
      <w:rFonts w:eastAsia="ヒラギノ角ゴ Pro W3"/>
      <w:color w:val="000000"/>
      <w:lang w:val="fr-FR" w:eastAsia="fr-BE"/>
    </w:rPr>
  </w:style>
  <w:style w:type="paragraph" w:styleId="BalloonText">
    <w:name w:val="Balloon Text"/>
    <w:basedOn w:val="Normal"/>
    <w:link w:val="BalloonTextChar"/>
    <w:uiPriority w:val="99"/>
    <w:semiHidden/>
    <w:rsid w:val="00D06318"/>
    <w:pPr>
      <w:spacing w:line="240" w:lineRule="auto"/>
    </w:pPr>
    <w:rPr>
      <w:rFonts w:ascii="Tahoma" w:hAnsi="Tahoma" w:cs="Tahoma"/>
      <w:sz w:val="16"/>
      <w:szCs w:val="16"/>
    </w:rPr>
  </w:style>
  <w:style w:type="character" w:customStyle="1" w:styleId="Strong1">
    <w:name w:val="Strong1"/>
    <w:uiPriority w:val="99"/>
    <w:rsid w:val="000311BC"/>
    <w:rPr>
      <w:rFonts w:ascii="Tipo de letra del sistema Fina" w:eastAsia="ヒラギノ角ゴ Pro W3" w:hAnsi="Tipo de letra del sistema Fina"/>
      <w:b/>
      <w:color w:val="000000"/>
      <w:sz w:val="20"/>
    </w:rPr>
  </w:style>
  <w:style w:type="character" w:customStyle="1" w:styleId="BalloonTextChar">
    <w:name w:val="Balloon Text Char"/>
    <w:basedOn w:val="DefaultParagraphFont"/>
    <w:link w:val="BalloonText"/>
    <w:uiPriority w:val="99"/>
    <w:semiHidden/>
    <w:rsid w:val="00D06318"/>
    <w:rPr>
      <w:rFonts w:ascii="Tahoma" w:hAnsi="Tahoma" w:cs="Tahoma"/>
      <w:sz w:val="16"/>
      <w:szCs w:val="16"/>
    </w:rPr>
  </w:style>
  <w:style w:type="paragraph" w:styleId="ListParagraph">
    <w:name w:val="List Paragraph"/>
    <w:basedOn w:val="Normal"/>
    <w:uiPriority w:val="34"/>
    <w:qFormat/>
    <w:rsid w:val="000311BC"/>
    <w:pPr>
      <w:ind w:left="720"/>
    </w:pPr>
    <w:rPr>
      <w:szCs w:val="20"/>
      <w:lang w:eastAsia="fr-BE"/>
    </w:rPr>
  </w:style>
  <w:style w:type="character" w:styleId="Hyperlink">
    <w:name w:val="Hyperlink"/>
    <w:basedOn w:val="DefaultParagraphFont"/>
    <w:rsid w:val="006B440E"/>
    <w:rPr>
      <w:color w:val="0000FF"/>
      <w:u w:val="single"/>
    </w:rPr>
  </w:style>
  <w:style w:type="paragraph" w:styleId="Header">
    <w:name w:val="header"/>
    <w:basedOn w:val="Normal"/>
    <w:link w:val="HeaderChar"/>
    <w:qFormat/>
    <w:rsid w:val="00D06318"/>
  </w:style>
  <w:style w:type="character" w:customStyle="1" w:styleId="HeaderChar">
    <w:name w:val="Header Char"/>
    <w:basedOn w:val="DefaultParagraphFont"/>
    <w:link w:val="Header"/>
    <w:rsid w:val="006B440E"/>
    <w:rPr>
      <w:sz w:val="22"/>
      <w:szCs w:val="22"/>
      <w:lang w:val="en-GB"/>
    </w:rPr>
  </w:style>
  <w:style w:type="paragraph" w:styleId="Footer">
    <w:name w:val="footer"/>
    <w:basedOn w:val="Normal"/>
    <w:link w:val="FooterChar"/>
    <w:qFormat/>
    <w:rsid w:val="00D06318"/>
  </w:style>
  <w:style w:type="character" w:customStyle="1" w:styleId="FooterChar">
    <w:name w:val="Footer Char"/>
    <w:basedOn w:val="DefaultParagraphFont"/>
    <w:link w:val="Footer"/>
    <w:rsid w:val="006B440E"/>
    <w:rPr>
      <w:sz w:val="22"/>
      <w:szCs w:val="22"/>
      <w:lang w:val="en-GB"/>
    </w:rPr>
  </w:style>
  <w:style w:type="character" w:styleId="FollowedHyperlink">
    <w:name w:val="FollowedHyperlink"/>
    <w:basedOn w:val="DefaultParagraphFont"/>
    <w:uiPriority w:val="99"/>
    <w:semiHidden/>
    <w:unhideWhenUsed/>
    <w:rsid w:val="00927DE3"/>
    <w:rPr>
      <w:color w:val="800080" w:themeColor="followedHyperlink"/>
      <w:u w:val="single"/>
    </w:rPr>
  </w:style>
  <w:style w:type="paragraph" w:styleId="Revision">
    <w:name w:val="Revision"/>
    <w:hidden/>
    <w:uiPriority w:val="99"/>
    <w:semiHidden/>
    <w:rsid w:val="00E577C9"/>
    <w:rPr>
      <w:rFonts w:eastAsia="ヒラギノ角ゴ Pro W3"/>
      <w:color w:val="000000"/>
      <w:sz w:val="22"/>
      <w:szCs w:val="24"/>
    </w:rPr>
  </w:style>
  <w:style w:type="table" w:styleId="TableGrid">
    <w:name w:val="Table Grid"/>
    <w:basedOn w:val="TableNormal"/>
    <w:uiPriority w:val="59"/>
    <w:rsid w:val="0062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318"/>
    <w:rPr>
      <w:kern w:val="28"/>
      <w:sz w:val="22"/>
      <w:szCs w:val="22"/>
      <w:lang w:val="en-GB"/>
    </w:rPr>
  </w:style>
  <w:style w:type="character" w:customStyle="1" w:styleId="Heading2Char">
    <w:name w:val="Heading 2 Char"/>
    <w:basedOn w:val="DefaultParagraphFont"/>
    <w:link w:val="Heading2"/>
    <w:rsid w:val="00D06318"/>
    <w:rPr>
      <w:sz w:val="22"/>
      <w:szCs w:val="22"/>
    </w:rPr>
  </w:style>
  <w:style w:type="character" w:customStyle="1" w:styleId="Heading3Char">
    <w:name w:val="Heading 3 Char"/>
    <w:basedOn w:val="DefaultParagraphFont"/>
    <w:link w:val="Heading3"/>
    <w:rsid w:val="00D06318"/>
    <w:rPr>
      <w:sz w:val="22"/>
      <w:szCs w:val="22"/>
    </w:rPr>
  </w:style>
  <w:style w:type="character" w:customStyle="1" w:styleId="Heading4Char">
    <w:name w:val="Heading 4 Char"/>
    <w:basedOn w:val="DefaultParagraphFont"/>
    <w:link w:val="Heading4"/>
    <w:rsid w:val="00D06318"/>
    <w:rPr>
      <w:sz w:val="22"/>
      <w:szCs w:val="22"/>
    </w:rPr>
  </w:style>
  <w:style w:type="character" w:customStyle="1" w:styleId="Heading5Char">
    <w:name w:val="Heading 5 Char"/>
    <w:basedOn w:val="DefaultParagraphFont"/>
    <w:link w:val="Heading5"/>
    <w:rsid w:val="00D06318"/>
    <w:rPr>
      <w:sz w:val="22"/>
      <w:szCs w:val="22"/>
    </w:rPr>
  </w:style>
  <w:style w:type="character" w:customStyle="1" w:styleId="Heading6Char">
    <w:name w:val="Heading 6 Char"/>
    <w:basedOn w:val="DefaultParagraphFont"/>
    <w:link w:val="Heading6"/>
    <w:rsid w:val="00D06318"/>
    <w:rPr>
      <w:sz w:val="22"/>
      <w:szCs w:val="22"/>
    </w:rPr>
  </w:style>
  <w:style w:type="character" w:customStyle="1" w:styleId="Heading7Char">
    <w:name w:val="Heading 7 Char"/>
    <w:basedOn w:val="DefaultParagraphFont"/>
    <w:link w:val="Heading7"/>
    <w:rsid w:val="00D06318"/>
    <w:rPr>
      <w:sz w:val="22"/>
      <w:szCs w:val="22"/>
    </w:rPr>
  </w:style>
  <w:style w:type="character" w:customStyle="1" w:styleId="Heading8Char">
    <w:name w:val="Heading 8 Char"/>
    <w:basedOn w:val="DefaultParagraphFont"/>
    <w:link w:val="Heading8"/>
    <w:rsid w:val="00D06318"/>
    <w:rPr>
      <w:sz w:val="22"/>
      <w:szCs w:val="22"/>
    </w:rPr>
  </w:style>
  <w:style w:type="character" w:customStyle="1" w:styleId="Heading9Char">
    <w:name w:val="Heading 9 Char"/>
    <w:basedOn w:val="DefaultParagraphFont"/>
    <w:link w:val="Heading9"/>
    <w:rsid w:val="00D06318"/>
    <w:rPr>
      <w:sz w:val="22"/>
      <w:szCs w:val="22"/>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D06318"/>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D06318"/>
    <w:rPr>
      <w:sz w:val="16"/>
      <w:szCs w:val="22"/>
    </w:rPr>
  </w:style>
  <w:style w:type="paragraph" w:customStyle="1" w:styleId="quotes">
    <w:name w:val="quotes"/>
    <w:basedOn w:val="Normal"/>
    <w:next w:val="Normal"/>
    <w:rsid w:val="00D06318"/>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D06318"/>
    <w:rPr>
      <w:sz w:val="24"/>
      <w:vertAlign w:val="superscript"/>
    </w:rPr>
  </w:style>
  <w:style w:type="character" w:styleId="CommentReference">
    <w:name w:val="annotation reference"/>
    <w:basedOn w:val="DefaultParagraphFont"/>
    <w:uiPriority w:val="99"/>
    <w:semiHidden/>
    <w:rsid w:val="00B11358"/>
    <w:rPr>
      <w:sz w:val="16"/>
      <w:szCs w:val="16"/>
    </w:rPr>
  </w:style>
  <w:style w:type="paragraph" w:styleId="CommentText">
    <w:name w:val="annotation text"/>
    <w:basedOn w:val="Normal"/>
    <w:link w:val="CommentTextChar"/>
    <w:uiPriority w:val="99"/>
    <w:semiHidden/>
    <w:rsid w:val="00B11358"/>
    <w:pPr>
      <w:spacing w:line="240" w:lineRule="auto"/>
    </w:pPr>
    <w:rPr>
      <w:sz w:val="20"/>
      <w:szCs w:val="20"/>
    </w:rPr>
  </w:style>
  <w:style w:type="character" w:customStyle="1" w:styleId="CommentTextChar">
    <w:name w:val="Comment Text Char"/>
    <w:basedOn w:val="DefaultParagraphFont"/>
    <w:link w:val="CommentText"/>
    <w:uiPriority w:val="99"/>
    <w:semiHidden/>
    <w:rsid w:val="00B11358"/>
    <w:rPr>
      <w:lang w:val="en-GB"/>
    </w:rPr>
  </w:style>
  <w:style w:type="paragraph" w:styleId="CommentSubject">
    <w:name w:val="annotation subject"/>
    <w:basedOn w:val="CommentText"/>
    <w:next w:val="CommentText"/>
    <w:link w:val="CommentSubjectChar"/>
    <w:uiPriority w:val="99"/>
    <w:semiHidden/>
    <w:rsid w:val="00B11358"/>
    <w:rPr>
      <w:b/>
      <w:bCs/>
    </w:rPr>
  </w:style>
  <w:style w:type="character" w:customStyle="1" w:styleId="CommentSubjectChar">
    <w:name w:val="Comment Subject Char"/>
    <w:basedOn w:val="CommentTextChar"/>
    <w:link w:val="CommentSubject"/>
    <w:uiPriority w:val="99"/>
    <w:semiHidden/>
    <w:rsid w:val="00B11358"/>
    <w:rPr>
      <w:b/>
      <w:bCs/>
      <w:lang w:val="en-GB"/>
    </w:rPr>
  </w:style>
  <w:style w:type="character" w:customStyle="1" w:styleId="s2">
    <w:name w:val="s2"/>
    <w:basedOn w:val="DefaultParagraphFont"/>
    <w:rsid w:val="005A729B"/>
  </w:style>
  <w:style w:type="paragraph" w:customStyle="1" w:styleId="xmsonormal">
    <w:name w:val="x_msonormal"/>
    <w:basedOn w:val="Normal"/>
    <w:rsid w:val="00DF2A15"/>
    <w:pPr>
      <w:spacing w:line="240" w:lineRule="auto"/>
      <w:jc w:val="left"/>
    </w:pPr>
    <w:rPr>
      <w:rFonts w:eastAsiaTheme="minorHAnsi"/>
      <w:sz w:val="24"/>
      <w:szCs w:val="24"/>
      <w:lang w:val="fr-BE" w:eastAsia="fr-BE"/>
    </w:rPr>
  </w:style>
  <w:style w:type="character" w:customStyle="1" w:styleId="normaltextrun">
    <w:name w:val="normaltextrun"/>
    <w:basedOn w:val="DefaultParagraphFont"/>
    <w:rsid w:val="002E195E"/>
  </w:style>
  <w:style w:type="character" w:customStyle="1" w:styleId="spellingerror">
    <w:name w:val="spellingerror"/>
    <w:basedOn w:val="DefaultParagraphFont"/>
    <w:rsid w:val="002E195E"/>
  </w:style>
  <w:style w:type="paragraph" w:customStyle="1" w:styleId="bodytext1">
    <w:name w:val="bodytext1"/>
    <w:basedOn w:val="Normal"/>
    <w:rsid w:val="00DE3CE2"/>
    <w:pPr>
      <w:spacing w:before="100" w:beforeAutospacing="1" w:after="100" w:afterAutospacing="1" w:line="240" w:lineRule="auto"/>
      <w:jc w:val="left"/>
    </w:pPr>
    <w:rPr>
      <w:sz w:val="24"/>
      <w:szCs w:val="24"/>
      <w:lang w:val="fr-BE" w:eastAsia="fr-BE"/>
    </w:rPr>
  </w:style>
  <w:style w:type="character" w:styleId="Emphasis">
    <w:name w:val="Emphasis"/>
    <w:basedOn w:val="DefaultParagraphFont"/>
    <w:uiPriority w:val="20"/>
    <w:qFormat/>
    <w:rsid w:val="00DE3CE2"/>
    <w:rPr>
      <w:i/>
      <w:iCs/>
    </w:rPr>
  </w:style>
  <w:style w:type="character" w:styleId="Strong">
    <w:name w:val="Strong"/>
    <w:basedOn w:val="DefaultParagraphFont"/>
    <w:uiPriority w:val="22"/>
    <w:qFormat/>
    <w:rsid w:val="00DE3CE2"/>
    <w:rPr>
      <w:b/>
      <w:bCs/>
    </w:rPr>
  </w:style>
  <w:style w:type="paragraph" w:styleId="NormalWeb">
    <w:name w:val="Normal (Web)"/>
    <w:basedOn w:val="Normal"/>
    <w:uiPriority w:val="99"/>
    <w:semiHidden/>
    <w:unhideWhenUsed/>
    <w:rsid w:val="00087A79"/>
    <w:pPr>
      <w:spacing w:before="100" w:beforeAutospacing="1" w:after="100" w:afterAutospacing="1" w:line="240" w:lineRule="auto"/>
      <w:jc w:val="left"/>
    </w:pPr>
    <w:rPr>
      <w:sz w:val="24"/>
      <w:szCs w:val="24"/>
      <w:lang w:val="fr-BE" w:eastAsia="fr-BE"/>
    </w:rPr>
  </w:style>
  <w:style w:type="character" w:customStyle="1" w:styleId="Bodytext10">
    <w:name w:val="Body text|1_"/>
    <w:basedOn w:val="DefaultParagraphFont"/>
    <w:link w:val="Bodytext11"/>
    <w:rsid w:val="00CC2695"/>
  </w:style>
  <w:style w:type="paragraph" w:customStyle="1" w:styleId="Bodytext11">
    <w:name w:val="Body text|1"/>
    <w:basedOn w:val="Normal"/>
    <w:link w:val="Bodytext10"/>
    <w:rsid w:val="00CC2695"/>
    <w:pPr>
      <w:widowControl w:val="0"/>
      <w:spacing w:after="160" w:line="259" w:lineRule="auto"/>
      <w:jc w:val="left"/>
    </w:pPr>
    <w:rPr>
      <w:sz w:val="20"/>
      <w:szCs w:val="20"/>
      <w:lang w:val="en-US"/>
    </w:rPr>
  </w:style>
  <w:style w:type="paragraph" w:customStyle="1" w:styleId="Default">
    <w:name w:val="Default"/>
    <w:rsid w:val="007607C4"/>
    <w:pPr>
      <w:autoSpaceDE w:val="0"/>
      <w:autoSpaceDN w:val="0"/>
      <w:adjustRightInd w:val="0"/>
    </w:pPr>
    <w:rPr>
      <w:rFonts w:ascii="Arial" w:hAnsi="Arial" w:cs="Arial"/>
      <w:color w:val="000000"/>
      <w:sz w:val="24"/>
      <w:szCs w:val="24"/>
      <w:lang w:val="fr-BE"/>
    </w:rPr>
  </w:style>
  <w:style w:type="paragraph" w:styleId="EndnoteText">
    <w:name w:val="endnote text"/>
    <w:basedOn w:val="Normal"/>
    <w:link w:val="EndnoteTextChar"/>
    <w:uiPriority w:val="99"/>
    <w:semiHidden/>
    <w:unhideWhenUsed/>
    <w:rsid w:val="00F4740E"/>
    <w:pPr>
      <w:spacing w:line="240" w:lineRule="auto"/>
    </w:pPr>
    <w:rPr>
      <w:sz w:val="20"/>
      <w:szCs w:val="20"/>
    </w:rPr>
  </w:style>
  <w:style w:type="character" w:customStyle="1" w:styleId="EndnoteTextChar">
    <w:name w:val="Endnote Text Char"/>
    <w:basedOn w:val="DefaultParagraphFont"/>
    <w:link w:val="EndnoteText"/>
    <w:uiPriority w:val="99"/>
    <w:semiHidden/>
    <w:rsid w:val="00F4740E"/>
    <w:rPr>
      <w:lang w:val="en-GB"/>
    </w:rPr>
  </w:style>
  <w:style w:type="character" w:styleId="EndnoteReference">
    <w:name w:val="endnote reference"/>
    <w:basedOn w:val="DefaultParagraphFont"/>
    <w:uiPriority w:val="99"/>
    <w:semiHidden/>
    <w:unhideWhenUsed/>
    <w:rsid w:val="00F4740E"/>
    <w:rPr>
      <w:vertAlign w:val="superscript"/>
    </w:rPr>
  </w:style>
  <w:style w:type="paragraph" w:customStyle="1" w:styleId="lbexindentparagraph">
    <w:name w:val="lbexindentparagraph"/>
    <w:basedOn w:val="Normal"/>
    <w:rsid w:val="00743F08"/>
    <w:pPr>
      <w:spacing w:before="100" w:beforeAutospacing="1" w:after="100" w:afterAutospacing="1" w:line="240" w:lineRule="auto"/>
      <w:jc w:val="left"/>
    </w:pPr>
    <w:rPr>
      <w:sz w:val="24"/>
      <w:szCs w:val="24"/>
      <w:lang w:eastAsia="en-GB"/>
    </w:rPr>
  </w:style>
  <w:style w:type="paragraph" w:customStyle="1" w:styleId="xmsonormal0">
    <w:name w:val="xmsonormal"/>
    <w:basedOn w:val="Normal"/>
    <w:rsid w:val="008B60E6"/>
    <w:pPr>
      <w:spacing w:line="240" w:lineRule="auto"/>
      <w:jc w:val="left"/>
    </w:pPr>
    <w:rPr>
      <w:rFonts w:ascii="Calibri" w:eastAsiaTheme="minorHAnsi" w:hAnsi="Calibri" w:cs="Calibri"/>
      <w:lang w:eastAsia="en-GB"/>
    </w:rPr>
  </w:style>
  <w:style w:type="character" w:customStyle="1" w:styleId="q4iawc">
    <w:name w:val="q4iawc"/>
    <w:basedOn w:val="DefaultParagraphFont"/>
    <w:rsid w:val="008B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330">
      <w:bodyDiv w:val="1"/>
      <w:marLeft w:val="0"/>
      <w:marRight w:val="0"/>
      <w:marTop w:val="0"/>
      <w:marBottom w:val="0"/>
      <w:divBdr>
        <w:top w:val="none" w:sz="0" w:space="0" w:color="auto"/>
        <w:left w:val="none" w:sz="0" w:space="0" w:color="auto"/>
        <w:bottom w:val="none" w:sz="0" w:space="0" w:color="auto"/>
        <w:right w:val="none" w:sz="0" w:space="0" w:color="auto"/>
      </w:divBdr>
    </w:div>
    <w:div w:id="384069016">
      <w:bodyDiv w:val="1"/>
      <w:marLeft w:val="0"/>
      <w:marRight w:val="0"/>
      <w:marTop w:val="0"/>
      <w:marBottom w:val="0"/>
      <w:divBdr>
        <w:top w:val="none" w:sz="0" w:space="0" w:color="auto"/>
        <w:left w:val="none" w:sz="0" w:space="0" w:color="auto"/>
        <w:bottom w:val="none" w:sz="0" w:space="0" w:color="auto"/>
        <w:right w:val="none" w:sz="0" w:space="0" w:color="auto"/>
      </w:divBdr>
    </w:div>
    <w:div w:id="573779685">
      <w:bodyDiv w:val="1"/>
      <w:marLeft w:val="0"/>
      <w:marRight w:val="0"/>
      <w:marTop w:val="0"/>
      <w:marBottom w:val="0"/>
      <w:divBdr>
        <w:top w:val="none" w:sz="0" w:space="0" w:color="auto"/>
        <w:left w:val="none" w:sz="0" w:space="0" w:color="auto"/>
        <w:bottom w:val="none" w:sz="0" w:space="0" w:color="auto"/>
        <w:right w:val="none" w:sz="0" w:space="0" w:color="auto"/>
      </w:divBdr>
    </w:div>
    <w:div w:id="576015639">
      <w:bodyDiv w:val="1"/>
      <w:marLeft w:val="0"/>
      <w:marRight w:val="0"/>
      <w:marTop w:val="0"/>
      <w:marBottom w:val="0"/>
      <w:divBdr>
        <w:top w:val="none" w:sz="0" w:space="0" w:color="auto"/>
        <w:left w:val="none" w:sz="0" w:space="0" w:color="auto"/>
        <w:bottom w:val="none" w:sz="0" w:space="0" w:color="auto"/>
        <w:right w:val="none" w:sz="0" w:space="0" w:color="auto"/>
      </w:divBdr>
    </w:div>
    <w:div w:id="587808243">
      <w:bodyDiv w:val="1"/>
      <w:marLeft w:val="0"/>
      <w:marRight w:val="0"/>
      <w:marTop w:val="0"/>
      <w:marBottom w:val="0"/>
      <w:divBdr>
        <w:top w:val="none" w:sz="0" w:space="0" w:color="auto"/>
        <w:left w:val="none" w:sz="0" w:space="0" w:color="auto"/>
        <w:bottom w:val="none" w:sz="0" w:space="0" w:color="auto"/>
        <w:right w:val="none" w:sz="0" w:space="0" w:color="auto"/>
      </w:divBdr>
    </w:div>
    <w:div w:id="613946080">
      <w:bodyDiv w:val="1"/>
      <w:marLeft w:val="0"/>
      <w:marRight w:val="0"/>
      <w:marTop w:val="0"/>
      <w:marBottom w:val="0"/>
      <w:divBdr>
        <w:top w:val="none" w:sz="0" w:space="0" w:color="auto"/>
        <w:left w:val="none" w:sz="0" w:space="0" w:color="auto"/>
        <w:bottom w:val="none" w:sz="0" w:space="0" w:color="auto"/>
        <w:right w:val="none" w:sz="0" w:space="0" w:color="auto"/>
      </w:divBdr>
    </w:div>
    <w:div w:id="645398548">
      <w:bodyDiv w:val="1"/>
      <w:marLeft w:val="0"/>
      <w:marRight w:val="0"/>
      <w:marTop w:val="0"/>
      <w:marBottom w:val="0"/>
      <w:divBdr>
        <w:top w:val="none" w:sz="0" w:space="0" w:color="auto"/>
        <w:left w:val="none" w:sz="0" w:space="0" w:color="auto"/>
        <w:bottom w:val="none" w:sz="0" w:space="0" w:color="auto"/>
        <w:right w:val="none" w:sz="0" w:space="0" w:color="auto"/>
      </w:divBdr>
    </w:div>
    <w:div w:id="1431896658">
      <w:bodyDiv w:val="1"/>
      <w:marLeft w:val="0"/>
      <w:marRight w:val="0"/>
      <w:marTop w:val="0"/>
      <w:marBottom w:val="0"/>
      <w:divBdr>
        <w:top w:val="none" w:sz="0" w:space="0" w:color="auto"/>
        <w:left w:val="none" w:sz="0" w:space="0" w:color="auto"/>
        <w:bottom w:val="none" w:sz="0" w:space="0" w:color="auto"/>
        <w:right w:val="none" w:sz="0" w:space="0" w:color="auto"/>
      </w:divBdr>
    </w:div>
    <w:div w:id="1466504975">
      <w:bodyDiv w:val="1"/>
      <w:marLeft w:val="0"/>
      <w:marRight w:val="0"/>
      <w:marTop w:val="0"/>
      <w:marBottom w:val="0"/>
      <w:divBdr>
        <w:top w:val="none" w:sz="0" w:space="0" w:color="auto"/>
        <w:left w:val="none" w:sz="0" w:space="0" w:color="auto"/>
        <w:bottom w:val="none" w:sz="0" w:space="0" w:color="auto"/>
        <w:right w:val="none" w:sz="0" w:space="0" w:color="auto"/>
      </w:divBdr>
    </w:div>
    <w:div w:id="1644891308">
      <w:bodyDiv w:val="1"/>
      <w:marLeft w:val="0"/>
      <w:marRight w:val="0"/>
      <w:marTop w:val="0"/>
      <w:marBottom w:val="0"/>
      <w:divBdr>
        <w:top w:val="none" w:sz="0" w:space="0" w:color="auto"/>
        <w:left w:val="none" w:sz="0" w:space="0" w:color="auto"/>
        <w:bottom w:val="none" w:sz="0" w:space="0" w:color="auto"/>
        <w:right w:val="none" w:sz="0" w:space="0" w:color="auto"/>
      </w:divBdr>
    </w:div>
    <w:div w:id="1779446364">
      <w:bodyDiv w:val="1"/>
      <w:marLeft w:val="0"/>
      <w:marRight w:val="0"/>
      <w:marTop w:val="0"/>
      <w:marBottom w:val="0"/>
      <w:divBdr>
        <w:top w:val="none" w:sz="0" w:space="0" w:color="auto"/>
        <w:left w:val="none" w:sz="0" w:space="0" w:color="auto"/>
        <w:bottom w:val="none" w:sz="0" w:space="0" w:color="auto"/>
        <w:right w:val="none" w:sz="0" w:space="0" w:color="auto"/>
      </w:divBdr>
    </w:div>
    <w:div w:id="1817800583">
      <w:bodyDiv w:val="1"/>
      <w:marLeft w:val="0"/>
      <w:marRight w:val="0"/>
      <w:marTop w:val="0"/>
      <w:marBottom w:val="0"/>
      <w:divBdr>
        <w:top w:val="none" w:sz="0" w:space="0" w:color="auto"/>
        <w:left w:val="none" w:sz="0" w:space="0" w:color="auto"/>
        <w:bottom w:val="none" w:sz="0" w:space="0" w:color="auto"/>
        <w:right w:val="none" w:sz="0" w:space="0" w:color="auto"/>
      </w:divBdr>
    </w:div>
    <w:div w:id="1831477478">
      <w:bodyDiv w:val="1"/>
      <w:marLeft w:val="0"/>
      <w:marRight w:val="0"/>
      <w:marTop w:val="0"/>
      <w:marBottom w:val="0"/>
      <w:divBdr>
        <w:top w:val="none" w:sz="0" w:space="0" w:color="auto"/>
        <w:left w:val="none" w:sz="0" w:space="0" w:color="auto"/>
        <w:bottom w:val="none" w:sz="0" w:space="0" w:color="auto"/>
        <w:right w:val="none" w:sz="0" w:space="0" w:color="auto"/>
      </w:divBdr>
    </w:div>
    <w:div w:id="1857039393">
      <w:bodyDiv w:val="1"/>
      <w:marLeft w:val="0"/>
      <w:marRight w:val="0"/>
      <w:marTop w:val="0"/>
      <w:marBottom w:val="0"/>
      <w:divBdr>
        <w:top w:val="none" w:sz="0" w:space="0" w:color="auto"/>
        <w:left w:val="none" w:sz="0" w:space="0" w:color="auto"/>
        <w:bottom w:val="none" w:sz="0" w:space="0" w:color="auto"/>
        <w:right w:val="none" w:sz="0" w:space="0" w:color="auto"/>
      </w:divBdr>
    </w:div>
    <w:div w:id="1863206702">
      <w:bodyDiv w:val="1"/>
      <w:marLeft w:val="0"/>
      <w:marRight w:val="0"/>
      <w:marTop w:val="0"/>
      <w:marBottom w:val="0"/>
      <w:divBdr>
        <w:top w:val="none" w:sz="0" w:space="0" w:color="auto"/>
        <w:left w:val="none" w:sz="0" w:space="0" w:color="auto"/>
        <w:bottom w:val="none" w:sz="0" w:space="0" w:color="auto"/>
        <w:right w:val="none" w:sz="0" w:space="0" w:color="auto"/>
      </w:divBdr>
    </w:div>
    <w:div w:id="2015035945">
      <w:bodyDiv w:val="1"/>
      <w:marLeft w:val="0"/>
      <w:marRight w:val="0"/>
      <w:marTop w:val="0"/>
      <w:marBottom w:val="0"/>
      <w:divBdr>
        <w:top w:val="none" w:sz="0" w:space="0" w:color="auto"/>
        <w:left w:val="none" w:sz="0" w:space="0" w:color="auto"/>
        <w:bottom w:val="none" w:sz="0" w:space="0" w:color="auto"/>
        <w:right w:val="none" w:sz="0" w:space="0" w:color="auto"/>
      </w:divBdr>
    </w:div>
    <w:div w:id="2043703877">
      <w:bodyDiv w:val="1"/>
      <w:marLeft w:val="0"/>
      <w:marRight w:val="0"/>
      <w:marTop w:val="0"/>
      <w:marBottom w:val="0"/>
      <w:divBdr>
        <w:top w:val="none" w:sz="0" w:space="0" w:color="auto"/>
        <w:left w:val="none" w:sz="0" w:space="0" w:color="auto"/>
        <w:bottom w:val="none" w:sz="0" w:space="0" w:color="auto"/>
        <w:right w:val="none" w:sz="0" w:space="0" w:color="auto"/>
      </w:divBdr>
    </w:div>
    <w:div w:id="20854866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cor.europa.eu" TargetMode="External"/><Relationship Id="rId18" Type="http://schemas.openxmlformats.org/officeDocument/2006/relationships/header" Target="header2.xml"/><Relationship Id="rId26"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mportal.cor.europa.eu/" TargetMode="External"/><Relationship Id="rId17" Type="http://schemas.openxmlformats.org/officeDocument/2006/relationships/header" Target="header1.xml"/><Relationship Id="rId25"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memportal.cor.europa.eu/"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ata2.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CYZ3CSFTTJZN-1190415814-3359</_dlc_DocId>
    <_dlc_DocIdUrl xmlns="a5cee624-e552-4ccf-bb43-73febcb5c274">
      <Url>http://dm/cor/2022/_layouts/15/DocIdRedir.aspx?ID=CYZ3CSFTTJZN-1190415814-3359</Url>
      <Description>CYZ3CSFTTJZN-1190415814-3359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2022-04-08T12:00:00+00:00</ProductionDate>
    <FicheYear xmlns="a5cee624-e552-4ccf-bb43-73febcb5c274" xsi:nil="true"/>
    <DocumentNumber xmlns="6734501e-baa1-40d0-b8f6-51119f648077">1808</DocumentNumber>
    <DocumentVersion xmlns="a5cee624-e552-4ccf-bb43-73febcb5c274">0</DocumentVersion>
    <DossierNumber xmlns="a5cee624-e552-4ccf-bb43-73febcb5c274">20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2022-04-27T12:00:00+00:00</MeetingDate>
    <TaxCatchAll xmlns="a5cee624-e552-4ccf-bb43-73febcb5c274">
      <Value>87</Value>
      <Value>93</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4118</FicheNumber>
    <OriginalSender xmlns="a5cee624-e552-4ccf-bb43-73febcb5c274">
      <UserInfo>
        <DisplayName>TDriveSVCUserProd</DisplayName>
        <AccountId>1528</AccountId>
        <AccountType/>
      </UserInfo>
    </OriginalSender>
    <DocumentPart xmlns="a5cee624-e552-4ccf-bb43-73febcb5c274">0</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734501e-baa1-40d0-b8f6-51119f648077">149</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RESOL-VII</TermName>
          <TermId xmlns="http://schemas.microsoft.com/office/infopath/2007/PartnerControls">a6de26bd-2066-45a8-82fb-03bfa948dc0d</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5D886B6CE329342B7B7E69A53EA771D" ma:contentTypeVersion="4" ma:contentTypeDescription="Defines the documents for Document Manager V2" ma:contentTypeScope="" ma:versionID="d5326adb3c02dfa48af35b24e9aa015d">
  <xsd:schema xmlns:xsd="http://www.w3.org/2001/XMLSchema" xmlns:xs="http://www.w3.org/2001/XMLSchema" xmlns:p="http://schemas.microsoft.com/office/2006/metadata/properties" xmlns:ns2="a5cee624-e552-4ccf-bb43-73febcb5c274" xmlns:ns3="http://schemas.microsoft.com/sharepoint/v3/fields" xmlns:ns4="6734501e-baa1-40d0-b8f6-51119f648077" targetNamespace="http://schemas.microsoft.com/office/2006/metadata/properties" ma:root="true" ma:fieldsID="ebbc1daae97d561778094f9fc3880c47" ns2:_="" ns3:_="" ns4:_="">
    <xsd:import namespace="a5cee624-e552-4ccf-bb43-73febcb5c274"/>
    <xsd:import namespace="http://schemas.microsoft.com/sharepoint/v3/fields"/>
    <xsd:import namespace="6734501e-baa1-40d0-b8f6-51119f64807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34501e-baa1-40d0-b8f6-51119f64807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68E4C-74B2-4235-A978-B52C9D2CCA70}"/>
</file>

<file path=customXml/itemProps2.xml><?xml version="1.0" encoding="utf-8"?>
<ds:datastoreItem xmlns:ds="http://schemas.openxmlformats.org/officeDocument/2006/customXml" ds:itemID="{861BBD43-7A36-4AF6-B4C5-CF1FB523BC3C}"/>
</file>

<file path=customXml/itemProps3.xml><?xml version="1.0" encoding="utf-8"?>
<ds:datastoreItem xmlns:ds="http://schemas.openxmlformats.org/officeDocument/2006/customXml" ds:itemID="{B1502A66-9E3E-44B5-8424-CF6CB522D753}"/>
</file>

<file path=customXml/itemProps4.xml><?xml version="1.0" encoding="utf-8"?>
<ds:datastoreItem xmlns:ds="http://schemas.openxmlformats.org/officeDocument/2006/customXml" ds:itemID="{481583B4-B6F0-49E7-9217-9A63E69170BB}"/>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Pt_03_a)_RESOL-VII-020 - COR-2022-01808-00-00-PRES-TRA - Draft resolution on the support of EU's regions and cities to Ukraine - TRA</vt:lpstr>
    </vt:vector>
  </TitlesOfParts>
  <Company>CESE-CDR</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the support of EU's regions and cities to Ukraine</dc:title>
  <dc:subject>Draft resolution</dc:subject>
  <dc:creator>Razvan Popescu</dc:creator>
  <cp:keywords>COR-2022-01808-00-00-PRES-TRA-EN</cp:keywords>
  <dc:description>Rapporteur: -  Original language: - EN Date of document: - 08/04/2022 Date of meeting: -  External documents: -  Administrator responsible: - MME BOUQUEREL Caroline</dc:description>
  <cp:lastModifiedBy>TDriveSVCUserProd</cp:lastModifiedBy>
  <cp:revision>5</cp:revision>
  <cp:lastPrinted>2019-01-29T13:49:00Z</cp:lastPrinted>
  <dcterms:created xsi:type="dcterms:W3CDTF">2022-04-08T16:00:00Z</dcterms:created>
  <dcterms:modified xsi:type="dcterms:W3CDTF">2022-04-08T16:02:00Z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08/04/2022, 04/10/2021, 28/09/2021, 28/09/2021, 28/01/2021, 30/01/2019, 28/03/2017, 24/03/2017, 24/03/2017, 10/03/2017, 07/03/2017</vt:lpwstr>
  </property>
  <property fmtid="{D5CDD505-2E9C-101B-9397-08002B2CF9AE}" pid="4" name="Pref_Time">
    <vt:lpwstr>17:47:08, 10:27:55, 08:39:26, 08:13:58, 09:08:55, 15:17:07, 12:55:52, 11:38:06, 11:35:05, 19:02:30, 19:17:36</vt:lpwstr>
  </property>
  <property fmtid="{D5CDD505-2E9C-101B-9397-08002B2CF9AE}" pid="5" name="Pref_User">
    <vt:lpwstr>pacup, hnic, hnic, ymur, enied, mkop, mkop, tvoc, hnic, enied, mreg</vt:lpwstr>
  </property>
  <property fmtid="{D5CDD505-2E9C-101B-9397-08002B2CF9AE}" pid="6" name="Pref_FileName">
    <vt:lpwstr>COR-2022-01808-00-00-PRES-TRA.docx, COR-2021-03857-00-01-PRES-TRA-EN-CRR.docx, COR-2021-03857-00-00-PRES-TRA-EN-CRR.docx, COR-2021-03857-00-00-PRES-CRR-EN.docx, COR-2021-00519-00-00-PRES-ORI.docx, COR-2019-00465-00-00-PRES-ORI.docx, COR-2017-00961-00-01-R</vt:lpwstr>
  </property>
  <property fmtid="{D5CDD505-2E9C-101B-9397-08002B2CF9AE}" pid="7" name="ContentTypeId">
    <vt:lpwstr>0x010100EA97B91038054C99906057A708A1480A0085D886B6CE329342B7B7E69A53EA771D</vt:lpwstr>
  </property>
  <property fmtid="{D5CDD505-2E9C-101B-9397-08002B2CF9AE}" pid="8" name="_dlc_DocIdItemGuid">
    <vt:lpwstr>4bee0ade-4eb6-4283-9f5d-dc98c5bbbf65</vt:lpwstr>
  </property>
  <property fmtid="{D5CDD505-2E9C-101B-9397-08002B2CF9AE}" pid="9" name="AvailableTranslations">
    <vt:lpwstr>30;#RO|feb747a2-64cd-4299-af12-4833ddc30497;#25;#CS|72f9705b-0217-4fd3-bea2-cbc7ed80e26e;#35;#LT|a7ff5ce7-6123-4f68-865a-a57c31810414;#20;#SK|46d9fce0-ef79-4f71-b89b-cd6aa82426b8;#14;#SV|c2ed69e7-a339-43d7-8f22-d93680a92aa0;#24;#PT|50ccc04a-eadd-42ae-a0cb-acaf45f812ba;#38;#HR|2f555653-ed1a-4fe6-8362-9082d95989e5;#22;#DA|5d49c027-8956-412b-aa16-e85a0f96ad0e;#11;#PL|1e03da61-4678-4e07-b136-b5024ca9197b;#29;#LV|46f7e311-5d9f-4663-b433-18aeccb7ace7;#23;#BG|1a1b3951-7821-4e6a-85f5-5673fc08bd2c;#28;#MT|7df99101-6854-4a26-b53a-b88c0da02c26;#41;#ET|ff6c3f4c-b02c-4c3c-ab07-2c37995a7a0a;#15;#IT|0774613c-01ed-4e5d-a25d-11d2388de825;#33;#FR|d2afafd3-4c81-4f60-8f52-ee33f2f54ff3;#17;#FI|87606a43-d45f-42d6-b8c9-e1a3457db5b7;#27;#HU|6b229040-c589-4408-b4c1-4285663d20a8;#26;#ES|e7a6b05b-ae16-40c8-add9-68b64b03aeba;#4;#EN|f2175f21-25d7-44a3-96da-d6a61b075e1b;#21;#EL|6d4f4d51-af9b-4650-94b4-4276bee85c91;#18;#DE|f6b31e5a-26fa-4935-b661-318e46daf27e;#19;#NL|55c6556c-b4f4-441d-9acf-c498d4f838bd;#34;#SL|98a412ae-eb01-49e9-ae3d-585a81724cfc</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1808</vt:i4>
  </property>
  <property fmtid="{D5CDD505-2E9C-101B-9397-08002B2CF9AE}" pid="14" name="FicheYear">
    <vt:i4>2022</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96;#RESOL-VII|a6de26bd-2066-45a8-82fb-03bfa948dc0d</vt:lpwstr>
  </property>
  <property fmtid="{D5CDD505-2E9C-101B-9397-08002B2CF9AE}" pid="19" name="DocumentSource">
    <vt:lpwstr>1;#CoR|cb2d75ef-4a7d-4393-b797-49ed6298a5ea</vt:lpwstr>
  </property>
  <property fmtid="{D5CDD505-2E9C-101B-9397-08002B2CF9AE}" pid="21" name="DocumentType">
    <vt:lpwstr>93;#PRES|525a421d-ee0e-483d-908c-c63fd6071ecc</vt:lpwstr>
  </property>
  <property fmtid="{D5CDD505-2E9C-101B-9397-08002B2CF9AE}" pid="22" name="RequestingService">
    <vt:lpwstr>Bureau, plénières et service central d'organisation des réunions</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87;#SPL-CDR|8f822234-72c1-4721-9e21-9e3c2bc35462</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93;#PRES|525a421d-ee0e-483d-908c-c63fd6071ecc;#8;#Unrestricted|826e22d7-d029-4ec0-a450-0c28ff673572;#6;#Final|ea5e6674-7b27-4bac-b091-73adbb394efe;#4;#EN|f2175f21-25d7-44a3-96da-d6a61b075e1b;#2;#TRA|150d2a88-1431-44e6-a8ca-0bb753ab8672;#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4118</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